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E8" w:rsidRDefault="00D67BE8" w:rsidP="00D67BE8">
      <w:pPr>
        <w:pStyle w:val="Normalny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eastAsiaTheme="majorEastAsia" w:hAnsi="Cambria" w:cstheme="majorBidi"/>
          <w:color w:val="1F497D" w:themeColor="text2"/>
          <w:sz w:val="48"/>
          <w:szCs w:val="48"/>
        </w:rPr>
      </w:pPr>
      <w:r w:rsidRPr="00D67BE8">
        <w:drawing>
          <wp:inline distT="0" distB="0" distL="0" distR="0" wp14:anchorId="762D5CBD" wp14:editId="454BC814">
            <wp:extent cx="3657917" cy="274343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917" cy="2743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7BE8">
        <w:rPr>
          <w:rFonts w:asciiTheme="majorHAnsi" w:eastAsiaTheme="majorEastAsia" w:hAnsi="Cambria" w:cstheme="majorBidi"/>
          <w:color w:val="1F497D" w:themeColor="text2"/>
          <w:sz w:val="48"/>
          <w:szCs w:val="48"/>
        </w:rPr>
        <w:t xml:space="preserve"> </w:t>
      </w:r>
    </w:p>
    <w:p w:rsidR="00D67BE8" w:rsidRPr="00D67BE8" w:rsidRDefault="00D67BE8" w:rsidP="00D67BE8">
      <w:pPr>
        <w:pStyle w:val="Cytat"/>
      </w:pPr>
      <w:r w:rsidRPr="00D67BE8">
        <w:t xml:space="preserve">Opinie [ </w:t>
      </w:r>
      <w:proofErr w:type="spellStart"/>
      <w:r w:rsidRPr="00D67BE8">
        <w:t>rozp</w:t>
      </w:r>
      <w:proofErr w:type="spellEnd"/>
      <w:r w:rsidRPr="00D67BE8">
        <w:t xml:space="preserve">. </w:t>
      </w:r>
      <w:proofErr w:type="spellStart"/>
      <w:r w:rsidRPr="00D67BE8">
        <w:t>MENiS</w:t>
      </w:r>
      <w:proofErr w:type="spellEnd"/>
      <w:r w:rsidRPr="00D67BE8">
        <w:t xml:space="preserve"> z dn. 11.12.2002 r. – </w:t>
      </w:r>
      <w:proofErr w:type="spellStart"/>
      <w:r w:rsidRPr="00D67BE8">
        <w:t>Dz.U</w:t>
      </w:r>
      <w:proofErr w:type="spellEnd"/>
      <w:r w:rsidRPr="00D67BE8">
        <w:t xml:space="preserve">. z 2003 r. Nr 5, poz. 46] </w:t>
      </w:r>
    </w:p>
    <w:p w:rsidR="00D67BE8" w:rsidRDefault="00D67BE8" w:rsidP="00D67BE8">
      <w:pPr>
        <w:pStyle w:val="Akapitzlist"/>
        <w:numPr>
          <w:ilvl w:val="0"/>
          <w:numId w:val="1"/>
        </w:numPr>
        <w:kinsoku w:val="0"/>
        <w:overflowPunct w:val="0"/>
        <w:textAlignment w:val="baseline"/>
        <w:rPr>
          <w:rFonts w:eastAsia="Times New Roman"/>
          <w:sz w:val="32"/>
        </w:rPr>
      </w:pPr>
      <w:r>
        <w:rPr>
          <w:rFonts w:hAnsi="Calibri" w:cstheme="minorBidi"/>
          <w:color w:val="000000" w:themeColor="text1"/>
          <w:sz w:val="32"/>
          <w:szCs w:val="32"/>
        </w:rPr>
        <w:t xml:space="preserve">wczesnego wspomagania rozwoju dziecka, </w:t>
      </w:r>
    </w:p>
    <w:p w:rsidR="00D67BE8" w:rsidRDefault="00D67BE8" w:rsidP="00D67BE8">
      <w:pPr>
        <w:pStyle w:val="Akapitzlist"/>
        <w:numPr>
          <w:ilvl w:val="0"/>
          <w:numId w:val="1"/>
        </w:numPr>
        <w:kinsoku w:val="0"/>
        <w:overflowPunct w:val="0"/>
        <w:textAlignment w:val="baseline"/>
        <w:rPr>
          <w:rFonts w:eastAsia="Times New Roman"/>
          <w:sz w:val="32"/>
        </w:rPr>
      </w:pPr>
      <w:r>
        <w:rPr>
          <w:rFonts w:hAnsi="Calibri" w:cstheme="minorBidi"/>
          <w:color w:val="000000" w:themeColor="text1"/>
          <w:sz w:val="32"/>
          <w:szCs w:val="32"/>
        </w:rPr>
        <w:t xml:space="preserve">wcześniejszego przyjęcia dziecka do szkoły podstawowej oraz odroczenia rozpoczęcia spełniania obowiązku szkolnego, </w:t>
      </w:r>
    </w:p>
    <w:p w:rsidR="00D67BE8" w:rsidRDefault="00D67BE8" w:rsidP="00D67BE8">
      <w:pPr>
        <w:pStyle w:val="Akapitzlist"/>
        <w:numPr>
          <w:ilvl w:val="0"/>
          <w:numId w:val="1"/>
        </w:numPr>
        <w:kinsoku w:val="0"/>
        <w:overflowPunct w:val="0"/>
        <w:textAlignment w:val="baseline"/>
        <w:rPr>
          <w:rFonts w:eastAsia="Times New Roman"/>
          <w:sz w:val="32"/>
        </w:rPr>
      </w:pPr>
      <w:r>
        <w:rPr>
          <w:rFonts w:hAnsi="Calibri" w:cstheme="minorBidi"/>
          <w:color w:val="000000" w:themeColor="text1"/>
          <w:sz w:val="32"/>
          <w:szCs w:val="32"/>
        </w:rPr>
        <w:t xml:space="preserve">pozostawienia na drugi rok w tej samej klasie ucznia klasy I-III szkoły podstawowej, </w:t>
      </w:r>
    </w:p>
    <w:p w:rsidR="00D67BE8" w:rsidRDefault="00D67BE8" w:rsidP="00D67BE8">
      <w:pPr>
        <w:pStyle w:val="Akapitzlist"/>
        <w:numPr>
          <w:ilvl w:val="0"/>
          <w:numId w:val="1"/>
        </w:numPr>
        <w:kinsoku w:val="0"/>
        <w:overflowPunct w:val="0"/>
        <w:textAlignment w:val="baseline"/>
        <w:rPr>
          <w:rFonts w:eastAsia="Times New Roman"/>
          <w:sz w:val="32"/>
        </w:rPr>
      </w:pPr>
      <w:r>
        <w:rPr>
          <w:rFonts w:hAnsi="Calibri" w:cstheme="minorBidi"/>
          <w:color w:val="000000" w:themeColor="text1"/>
          <w:sz w:val="32"/>
          <w:szCs w:val="32"/>
        </w:rPr>
        <w:t xml:space="preserve">objęcia nauką w klasie terapeutycznej, </w:t>
      </w:r>
    </w:p>
    <w:p w:rsidR="00D67BE8" w:rsidRDefault="00D67BE8" w:rsidP="00D67BE8">
      <w:pPr>
        <w:pStyle w:val="Akapitzlist"/>
        <w:numPr>
          <w:ilvl w:val="0"/>
          <w:numId w:val="1"/>
        </w:numPr>
        <w:kinsoku w:val="0"/>
        <w:overflowPunct w:val="0"/>
        <w:textAlignment w:val="baseline"/>
        <w:rPr>
          <w:rFonts w:eastAsia="Times New Roman"/>
          <w:sz w:val="32"/>
        </w:rPr>
      </w:pPr>
      <w:r>
        <w:rPr>
          <w:rFonts w:hAnsi="Calibri" w:cstheme="minorBidi"/>
          <w:color w:val="000000" w:themeColor="text1"/>
          <w:sz w:val="32"/>
          <w:szCs w:val="32"/>
        </w:rPr>
        <w:t xml:space="preserve">dostosowania wymagań edukacyjnych wynikających z programu nauczania do indywidualnych potrzeb psychofizycznych i edukacyjnych ucznia, u którego stwierdzono zaburzenia i odchylenia rozwojowe lub specyficzne trudności w uczeniu się, uniemożliwiające sprostanie tym wymaganiom, </w:t>
      </w:r>
    </w:p>
    <w:p w:rsidR="00D67BE8" w:rsidRDefault="00D67BE8" w:rsidP="00D67BE8">
      <w:pPr>
        <w:pStyle w:val="Akapitzlist"/>
        <w:numPr>
          <w:ilvl w:val="0"/>
          <w:numId w:val="1"/>
        </w:numPr>
        <w:kinsoku w:val="0"/>
        <w:overflowPunct w:val="0"/>
        <w:textAlignment w:val="baseline"/>
        <w:rPr>
          <w:rFonts w:eastAsia="Times New Roman"/>
          <w:sz w:val="32"/>
        </w:rPr>
      </w:pPr>
      <w:r>
        <w:rPr>
          <w:rFonts w:hAnsi="Calibri" w:cstheme="minorBidi"/>
          <w:color w:val="000000" w:themeColor="text1"/>
          <w:sz w:val="32"/>
          <w:szCs w:val="32"/>
        </w:rPr>
        <w:t xml:space="preserve">udzielania zezwolenia na indywidualny program lub tok nauki, </w:t>
      </w:r>
    </w:p>
    <w:p w:rsidR="00D67BE8" w:rsidRDefault="00D67BE8" w:rsidP="00D67BE8">
      <w:pPr>
        <w:pStyle w:val="Akapitzlist"/>
        <w:numPr>
          <w:ilvl w:val="0"/>
          <w:numId w:val="1"/>
        </w:numPr>
        <w:kinsoku w:val="0"/>
        <w:overflowPunct w:val="0"/>
        <w:textAlignment w:val="baseline"/>
        <w:rPr>
          <w:rFonts w:eastAsia="Times New Roman"/>
          <w:sz w:val="32"/>
        </w:rPr>
      </w:pPr>
      <w:r>
        <w:rPr>
          <w:rFonts w:hAnsi="Calibri" w:cstheme="minorBidi"/>
          <w:color w:val="000000" w:themeColor="text1"/>
          <w:sz w:val="32"/>
          <w:szCs w:val="32"/>
        </w:rPr>
        <w:t xml:space="preserve">zwolnienia ucznia z głęboką dysleksją rozwojową z nauki drugiego języka obcego, </w:t>
      </w:r>
    </w:p>
    <w:p w:rsidR="00D67BE8" w:rsidRDefault="00D67BE8" w:rsidP="00D67BE8">
      <w:pPr>
        <w:pStyle w:val="Akapitzlist"/>
        <w:numPr>
          <w:ilvl w:val="0"/>
          <w:numId w:val="1"/>
        </w:numPr>
        <w:kinsoku w:val="0"/>
        <w:overflowPunct w:val="0"/>
        <w:textAlignment w:val="baseline"/>
        <w:rPr>
          <w:rFonts w:eastAsia="Times New Roman"/>
          <w:sz w:val="32"/>
        </w:rPr>
      </w:pPr>
      <w:r>
        <w:rPr>
          <w:rFonts w:hAnsi="Calibri" w:cstheme="minorBidi"/>
          <w:color w:val="000000" w:themeColor="text1"/>
          <w:sz w:val="32"/>
          <w:szCs w:val="32"/>
        </w:rPr>
        <w:t xml:space="preserve">przyjęcia ucznia gimnazjum do oddziału przysposabiającego do zawodu, </w:t>
      </w:r>
    </w:p>
    <w:p w:rsidR="00D67BE8" w:rsidRDefault="00D67BE8" w:rsidP="00D67BE8">
      <w:pPr>
        <w:pStyle w:val="Akapitzlist"/>
        <w:numPr>
          <w:ilvl w:val="0"/>
          <w:numId w:val="1"/>
        </w:numPr>
        <w:kinsoku w:val="0"/>
        <w:overflowPunct w:val="0"/>
        <w:textAlignment w:val="baseline"/>
        <w:rPr>
          <w:rFonts w:eastAsia="Times New Roman"/>
          <w:sz w:val="32"/>
        </w:rPr>
      </w:pPr>
      <w:r>
        <w:rPr>
          <w:rFonts w:hAnsi="Calibri" w:cstheme="minorBidi"/>
          <w:color w:val="000000" w:themeColor="text1"/>
          <w:sz w:val="32"/>
          <w:szCs w:val="32"/>
        </w:rPr>
        <w:t xml:space="preserve">opiniowania w sprawach przyjęcia do klasy pierwszej szkoły ponadgimnazjalnej kandydata z problemami zdrowotnymi, ograniczającymi możliwość wyboru kształcenia ze względu na stan zdrowia, </w:t>
      </w:r>
    </w:p>
    <w:p w:rsidR="00D67BE8" w:rsidRDefault="00D67BE8" w:rsidP="00D67BE8">
      <w:pPr>
        <w:pStyle w:val="Akapitzlist"/>
        <w:numPr>
          <w:ilvl w:val="0"/>
          <w:numId w:val="1"/>
        </w:numPr>
        <w:kinsoku w:val="0"/>
        <w:overflowPunct w:val="0"/>
        <w:textAlignment w:val="baseline"/>
        <w:rPr>
          <w:rFonts w:eastAsia="Times New Roman"/>
          <w:sz w:val="32"/>
        </w:rPr>
      </w:pPr>
      <w:r>
        <w:rPr>
          <w:rFonts w:hAnsi="Calibri" w:cstheme="minorBidi"/>
          <w:color w:val="000000" w:themeColor="text1"/>
          <w:sz w:val="32"/>
          <w:szCs w:val="32"/>
        </w:rPr>
        <w:t xml:space="preserve">przystępowania do sprawdzianów, egzaminów w gimnazjum, maturalnego lub potwierdzającego kwalifikacje zawodowe poprzez dostosowanie do indywidualnych potrzeb psychofizycznych ucznia lub absolwenta, </w:t>
      </w:r>
    </w:p>
    <w:p w:rsidR="00D67BE8" w:rsidRPr="00D67BE8" w:rsidRDefault="00D67BE8" w:rsidP="00D67BE8">
      <w:pPr>
        <w:pStyle w:val="Akapitzlist"/>
        <w:numPr>
          <w:ilvl w:val="0"/>
          <w:numId w:val="1"/>
        </w:numPr>
        <w:kinsoku w:val="0"/>
        <w:overflowPunct w:val="0"/>
        <w:textAlignment w:val="baseline"/>
        <w:rPr>
          <w:rFonts w:ascii="Times New Roman" w:eastAsia="Times New Roman" w:hAnsi="Times New Roman"/>
          <w:sz w:val="32"/>
        </w:rPr>
      </w:pPr>
      <w:r>
        <w:rPr>
          <w:rFonts w:hAnsi="Calibri" w:cstheme="minorBidi"/>
          <w:color w:val="000000" w:themeColor="text1"/>
          <w:sz w:val="32"/>
          <w:szCs w:val="32"/>
        </w:rPr>
        <w:lastRenderedPageBreak/>
        <w:t>innych, określonych w odrębnych przepisach</w:t>
      </w:r>
    </w:p>
    <w:p w:rsidR="00D67BE8" w:rsidRDefault="00D67BE8" w:rsidP="00D67BE8">
      <w:pPr>
        <w:kinsoku w:val="0"/>
        <w:overflowPunct w:val="0"/>
        <w:textAlignment w:val="baseline"/>
        <w:rPr>
          <w:rFonts w:eastAsia="Times New Roman"/>
          <w:sz w:val="32"/>
        </w:rPr>
      </w:pPr>
    </w:p>
    <w:p w:rsidR="00F5230A" w:rsidRDefault="00D67BE8" w:rsidP="00D67BE8">
      <w:pPr>
        <w:pStyle w:val="Cytat"/>
      </w:pPr>
      <w:proofErr w:type="spellStart"/>
      <w:r w:rsidRPr="00D67BE8">
        <w:t>rozp</w:t>
      </w:r>
      <w:proofErr w:type="spellEnd"/>
      <w:r w:rsidRPr="00D67BE8">
        <w:t>. w sprawie szczegółowych zasad działania publicznych poradni psychologiczno-pedagogicznych, w tym publicznych poradni specjalistycznych (</w:t>
      </w:r>
      <w:proofErr w:type="spellStart"/>
      <w:r w:rsidRPr="00D67BE8">
        <w:t>Dz.U</w:t>
      </w:r>
      <w:proofErr w:type="spellEnd"/>
      <w:r w:rsidRPr="00D67BE8">
        <w:t xml:space="preserve">. Nr 228, poz. 1488) </w:t>
      </w:r>
      <w:r w:rsidRPr="00D67BE8">
        <w:br/>
      </w:r>
      <w:proofErr w:type="spellStart"/>
      <w:r w:rsidRPr="00D67BE8">
        <w:t>rozp</w:t>
      </w:r>
      <w:proofErr w:type="spellEnd"/>
      <w:r w:rsidRPr="00D67BE8">
        <w:t>. zmieniające rozporządzenie w sprawie ramowego statutu publicznej poradni psychologiczno-pedagogicznej, w tym publicznej poradni specjalistycznej (</w:t>
      </w:r>
      <w:proofErr w:type="spellStart"/>
      <w:r w:rsidRPr="00D67BE8">
        <w:t>Dz.U</w:t>
      </w:r>
      <w:proofErr w:type="spellEnd"/>
      <w:r w:rsidRPr="00D67BE8">
        <w:t>. Nr 228, poz. 1492</w:t>
      </w:r>
    </w:p>
    <w:p w:rsidR="00000000" w:rsidRPr="00D67BE8" w:rsidRDefault="00C657F5" w:rsidP="00D67BE8">
      <w:pPr>
        <w:pStyle w:val="Akapitzlist"/>
        <w:numPr>
          <w:ilvl w:val="0"/>
          <w:numId w:val="6"/>
        </w:numPr>
        <w:ind w:left="426"/>
      </w:pPr>
      <w:r w:rsidRPr="00D67BE8">
        <w:t>znikn</w:t>
      </w:r>
      <w:r w:rsidRPr="00D67BE8">
        <w:t>ie przykładowy katalog opinii</w:t>
      </w:r>
    </w:p>
    <w:p w:rsidR="00D67BE8" w:rsidRPr="00D67BE8" w:rsidRDefault="00D67BE8" w:rsidP="00D67BE8">
      <w:pPr>
        <w:pStyle w:val="Akapitzlist"/>
        <w:numPr>
          <w:ilvl w:val="0"/>
          <w:numId w:val="6"/>
        </w:numPr>
        <w:ind w:left="426"/>
      </w:pPr>
      <w:r w:rsidRPr="00D67BE8">
        <w:t xml:space="preserve">Rodzice ucznia lub pełnoletnia osoba mogą zwrócić się do poradni o wydanie opinii w sprawach innych niż określone w odrębnych przepisach. </w:t>
      </w:r>
    </w:p>
    <w:p w:rsidR="00D67BE8" w:rsidRPr="00D67BE8" w:rsidRDefault="00C657F5" w:rsidP="00D67BE8">
      <w:pPr>
        <w:pStyle w:val="Akapitzlist"/>
        <w:numPr>
          <w:ilvl w:val="0"/>
          <w:numId w:val="6"/>
        </w:numPr>
        <w:ind w:left="426"/>
      </w:pPr>
      <w:r w:rsidRPr="00D67BE8">
        <w:t>opinia  w sprawie specyficznych trudności w uczeniu się ważna przez cały okres kształcenia</w:t>
      </w:r>
    </w:p>
    <w:p w:rsidR="00000000" w:rsidRPr="00D67BE8" w:rsidRDefault="00C657F5" w:rsidP="00D67BE8">
      <w:pPr>
        <w:pStyle w:val="Akapitzlist"/>
        <w:numPr>
          <w:ilvl w:val="0"/>
          <w:numId w:val="6"/>
        </w:numPr>
        <w:ind w:left="426"/>
      </w:pPr>
      <w:r w:rsidRPr="00D67BE8">
        <w:t>opinię podpisze specjalista</w:t>
      </w:r>
    </w:p>
    <w:p w:rsidR="00D67BE8" w:rsidRPr="00D67BE8" w:rsidRDefault="00D67BE8" w:rsidP="00D67BE8">
      <w:pPr>
        <w:pStyle w:val="Cytatintensywny"/>
      </w:pPr>
      <w:r w:rsidRPr="00D67BE8">
        <w:t>Dotychczas pod opinią podpis składał jedynie dyrektor poradni. Zgodnie z nowymi przepisami na każdej opinii znajdzie się podpis dyrektora i specjalisty, który sporządził opinię. To odpowiedź na postulaty pracowników poradni, a także ułatwienie dla rodziców – wiedza o tym, kto przeprowadził diagnozę dziecka, jest niezbędna w korzystaniu z usług poradni, czy to w razie konieczności uzyskania dodatkowych porad lub konsultacji, czy kontynuowania udzielanej pomocy.</w:t>
      </w:r>
    </w:p>
    <w:p w:rsidR="00000000" w:rsidRPr="00D67BE8" w:rsidRDefault="00C657F5" w:rsidP="00D67BE8">
      <w:pPr>
        <w:pStyle w:val="Akapitzlist"/>
        <w:numPr>
          <w:ilvl w:val="0"/>
          <w:numId w:val="6"/>
        </w:numPr>
        <w:ind w:left="426"/>
      </w:pPr>
      <w:r w:rsidRPr="00D67BE8">
        <w:t>rodzice i ucz</w:t>
      </w:r>
      <w:r w:rsidRPr="00D67BE8">
        <w:t>niowie dostaną informację o wynikach diagnozy</w:t>
      </w:r>
    </w:p>
    <w:p w:rsidR="00D67BE8" w:rsidRDefault="00D67BE8" w:rsidP="00D67BE8">
      <w:pPr>
        <w:pStyle w:val="Nagwek1"/>
        <w:rPr>
          <w:smallCaps/>
        </w:rPr>
      </w:pPr>
      <w:r w:rsidRPr="00D67BE8">
        <w:rPr>
          <w:smallCaps/>
        </w:rPr>
        <w:t>współpraca poradnia – szkoła</w:t>
      </w:r>
    </w:p>
    <w:p w:rsidR="00000000" w:rsidRPr="00D67BE8" w:rsidRDefault="00C657F5" w:rsidP="00D67BE8">
      <w:pPr>
        <w:numPr>
          <w:ilvl w:val="0"/>
          <w:numId w:val="7"/>
        </w:numPr>
        <w:spacing w:after="200" w:line="276" w:lineRule="auto"/>
      </w:pPr>
      <w:r w:rsidRPr="00D67BE8">
        <w:t>ma służyć poprawie świadczonej uczniom pomocy psychol</w:t>
      </w:r>
      <w:r w:rsidRPr="00D67BE8">
        <w:t xml:space="preserve">ogiczno-pedagogicznej, a także wzbogaceniu wiedzy i umiejętności nauczycieli. </w:t>
      </w:r>
    </w:p>
    <w:p w:rsidR="00D67BE8" w:rsidRPr="00D67BE8" w:rsidRDefault="00D67BE8" w:rsidP="00D67BE8">
      <w:pPr>
        <w:spacing w:after="200" w:line="276" w:lineRule="auto"/>
      </w:pPr>
      <w:r w:rsidRPr="00D67BE8">
        <w:t xml:space="preserve">Z tego względu </w:t>
      </w:r>
      <w:r w:rsidRPr="00D67BE8">
        <w:rPr>
          <w:b/>
          <w:bCs/>
        </w:rPr>
        <w:t>w zakresie działań poradni leży</w:t>
      </w:r>
      <w:r w:rsidRPr="00D67BE8">
        <w:t>:</w:t>
      </w:r>
    </w:p>
    <w:p w:rsidR="00000000" w:rsidRPr="00D67BE8" w:rsidRDefault="00C657F5" w:rsidP="00D67BE8">
      <w:pPr>
        <w:numPr>
          <w:ilvl w:val="0"/>
          <w:numId w:val="8"/>
        </w:numPr>
        <w:spacing w:after="200" w:line="276" w:lineRule="auto"/>
      </w:pPr>
      <w:r w:rsidRPr="00D67BE8">
        <w:t>współpraca ze szkołami i placówkami w rozpoznawaniu u uczniów specyficznych trudności w uczeniu się, w tym ryzyka wystąpienia spe</w:t>
      </w:r>
      <w:r w:rsidRPr="00D67BE8">
        <w:t>cyficznych trudności w uczeniu się u uczniów klas I–III szkoły podstawowej;</w:t>
      </w:r>
    </w:p>
    <w:p w:rsidR="00000000" w:rsidRPr="00D67BE8" w:rsidRDefault="00C657F5" w:rsidP="00D67BE8">
      <w:pPr>
        <w:numPr>
          <w:ilvl w:val="0"/>
          <w:numId w:val="8"/>
        </w:numPr>
        <w:spacing w:after="200" w:line="276" w:lineRule="auto"/>
      </w:pPr>
      <w:r w:rsidRPr="00D67BE8">
        <w:t>współpraca z przedszkolami, szkołami i placówkami przy opracowywaniu i realizowaniu indywidualnych programów edukacy</w:t>
      </w:r>
      <w:r w:rsidRPr="00D67BE8">
        <w:t>jno-terapeutycznych oraz planów działań wspierających;</w:t>
      </w:r>
    </w:p>
    <w:p w:rsidR="00000000" w:rsidRPr="00D67BE8" w:rsidRDefault="00C657F5" w:rsidP="00D67BE8">
      <w:pPr>
        <w:numPr>
          <w:ilvl w:val="0"/>
          <w:numId w:val="8"/>
        </w:numPr>
        <w:spacing w:after="200" w:line="276" w:lineRule="auto"/>
      </w:pPr>
      <w:r w:rsidRPr="00D67BE8">
        <w:t>współpraca w udzielaniu i organizowaniu przez przedszkola, szkoły i placówki pomocy psychologiczno-pedagogicznej;</w:t>
      </w:r>
    </w:p>
    <w:p w:rsidR="00000000" w:rsidRPr="00D67BE8" w:rsidRDefault="00C657F5" w:rsidP="00D67BE8">
      <w:pPr>
        <w:numPr>
          <w:ilvl w:val="0"/>
          <w:numId w:val="8"/>
        </w:numPr>
        <w:spacing w:after="200" w:line="276" w:lineRule="auto"/>
      </w:pPr>
      <w:r w:rsidRPr="00D67BE8">
        <w:t xml:space="preserve">udzielanie, we współpracy z placówkami doskonalenia nauczycieli, wsparcia merytorycznego nauczycielom, wychowawcom grup wychowawczych i specjalistom udzielającym pomocy psychologiczno-pedagogicznej w przedszkolach, </w:t>
      </w:r>
      <w:r w:rsidRPr="00D67BE8">
        <w:t>szkołach i placówkach.</w:t>
      </w:r>
    </w:p>
    <w:p w:rsidR="00000000" w:rsidRPr="00D67BE8" w:rsidRDefault="00C657F5" w:rsidP="00D67BE8">
      <w:pPr>
        <w:numPr>
          <w:ilvl w:val="0"/>
          <w:numId w:val="9"/>
        </w:numPr>
        <w:spacing w:after="200" w:line="276" w:lineRule="auto"/>
      </w:pPr>
      <w:r w:rsidRPr="00D67BE8">
        <w:t xml:space="preserve">Na wniosek dyrektora przedszkola, szkoły przedstawiciel poradni – o ile pozwolą na to możliwości kadrowe poradni – będzie mógł uczestniczyć </w:t>
      </w:r>
      <w:r w:rsidRPr="00D67BE8">
        <w:rPr>
          <w:b/>
          <w:bCs/>
        </w:rPr>
        <w:t>w spotkaniach zespołu nauczycieli</w:t>
      </w:r>
      <w:r w:rsidRPr="00D67BE8">
        <w:t>, wychowawców grup wychowawczych i specjalistów, prowadzących zajęcia z uczniem.</w:t>
      </w:r>
    </w:p>
    <w:p w:rsidR="00000000" w:rsidRPr="00D67BE8" w:rsidRDefault="00C657F5" w:rsidP="00D67BE8">
      <w:pPr>
        <w:numPr>
          <w:ilvl w:val="0"/>
          <w:numId w:val="10"/>
        </w:numPr>
        <w:spacing w:after="200" w:line="276" w:lineRule="auto"/>
      </w:pPr>
      <w:r w:rsidRPr="00D67BE8">
        <w:lastRenderedPageBreak/>
        <w:t xml:space="preserve">oferta usług świadczonych przez poradnię powinna być </w:t>
      </w:r>
      <w:r w:rsidRPr="00D67BE8">
        <w:rPr>
          <w:b/>
          <w:bCs/>
        </w:rPr>
        <w:t>odpowiedzią na potrzeby konkretnego środowiska</w:t>
      </w:r>
      <w:r w:rsidRPr="00D67BE8">
        <w:t>, w którym dana placówka funkcjonuje.</w:t>
      </w:r>
    </w:p>
    <w:p w:rsidR="00000000" w:rsidRPr="00D67BE8" w:rsidRDefault="00C657F5" w:rsidP="00D67BE8">
      <w:pPr>
        <w:numPr>
          <w:ilvl w:val="0"/>
          <w:numId w:val="10"/>
        </w:numPr>
        <w:spacing w:after="200" w:line="276" w:lineRule="auto"/>
      </w:pPr>
      <w:r w:rsidRPr="00D67BE8">
        <w:t>zobowiązanie specjalistów poradni psychologiczno-pedagogicznej do realizowania zadań poradni również poza właściwym m</w:t>
      </w:r>
      <w:r w:rsidRPr="00D67BE8">
        <w:t xml:space="preserve">iejscem pracy, a w szczególności w przedszkolu, szkole i placówce oraz w środowisku rodzinnym dzieci i młodzieży </w:t>
      </w:r>
      <w:r w:rsidRPr="00D67BE8">
        <w:rPr>
          <w:i/>
          <w:iCs/>
        </w:rPr>
        <w:t>szczegółowe zasady oraz zakres współpracy z przedszkolami, szkołami i placówkami</w:t>
      </w:r>
      <w:r w:rsidRPr="00D67BE8">
        <w:rPr>
          <w:i/>
          <w:iCs/>
        </w:rPr>
        <w:t xml:space="preserve"> oraz podmiotami świadczącymi poradnictwo i pomoc nauczycielom (np. placówkami doskonalenia nauczycieli) każda poradnia będzie musiała </w:t>
      </w:r>
      <w:r w:rsidRPr="00D67BE8">
        <w:rPr>
          <w:b/>
          <w:bCs/>
          <w:i/>
          <w:iCs/>
        </w:rPr>
        <w:t>określić w swoim statucie</w:t>
      </w:r>
      <w:r w:rsidRPr="00D67BE8">
        <w:rPr>
          <w:i/>
          <w:iCs/>
        </w:rPr>
        <w:t xml:space="preserve"> ,</w:t>
      </w:r>
    </w:p>
    <w:p w:rsidR="00000000" w:rsidRPr="00D67BE8" w:rsidRDefault="00C657F5" w:rsidP="00D67BE8">
      <w:pPr>
        <w:numPr>
          <w:ilvl w:val="0"/>
          <w:numId w:val="10"/>
        </w:numPr>
        <w:spacing w:after="200" w:line="276" w:lineRule="auto"/>
      </w:pPr>
      <w:r w:rsidRPr="00D67BE8">
        <w:t>udzielanie pomocy psychologiczno-pedagogicznej rodzicom uczniów i nauczycielom, niezbędnej dla jak najlepszego wspierania uczniów.</w:t>
      </w:r>
    </w:p>
    <w:p w:rsidR="00D67BE8" w:rsidRDefault="00D67BE8" w:rsidP="009317C4">
      <w:pPr>
        <w:pStyle w:val="Nagwek1"/>
        <w:jc w:val="center"/>
      </w:pPr>
      <w:r w:rsidRPr="00D67BE8">
        <w:t xml:space="preserve">SPE  </w:t>
      </w:r>
      <w:r w:rsidR="009317C4">
        <w:t>(</w:t>
      </w:r>
      <w:r w:rsidR="009317C4" w:rsidRPr="009317C4">
        <w:t>Specjalne potrzeby edukacyjne -</w:t>
      </w:r>
      <w:r w:rsidR="009317C4" w:rsidRPr="009317C4">
        <w:br/>
        <w:t>SPE</w:t>
      </w:r>
      <w:r w:rsidR="009317C4">
        <w:t>)</w:t>
      </w:r>
      <w:r w:rsidR="009317C4" w:rsidRPr="009317C4">
        <w:t xml:space="preserve"> </w:t>
      </w:r>
      <w:r w:rsidR="009317C4" w:rsidRPr="00D67BE8">
        <w:t>zmiana</w:t>
      </w:r>
    </w:p>
    <w:p w:rsidR="009317C4" w:rsidRPr="009317C4" w:rsidRDefault="009317C4" w:rsidP="009317C4">
      <w:pPr>
        <w:spacing w:after="200" w:line="276" w:lineRule="auto"/>
      </w:pPr>
      <w:r w:rsidRPr="009317C4">
        <w:t>zapewnienie uczniowi wsparcia i zindywidualizowanej pomocy, w zależności od dokonanego na poziomie szkoły rozpoznania, zarówno trudności w uczeniu się, jak i uzdolnień dziecka</w:t>
      </w:r>
    </w:p>
    <w:p w:rsidR="009317C4" w:rsidRPr="009317C4" w:rsidRDefault="009317C4" w:rsidP="009317C4">
      <w:pPr>
        <w:spacing w:after="200" w:line="276" w:lineRule="auto"/>
      </w:pPr>
      <w:r w:rsidRPr="009317C4">
        <w:t>§ 2. 1. Pomoc psychologiczno-pedagogiczna udzielana uczniowi w przedszkolu, szkole i placówce polega na rozpoznawaniu i zaspokajaniu indywidualnych potrzeb rozwojowych i edukacyjnych ucznia oraz rozpoznawaniu indywidualnych możliwości psychofizycznych ucznia</w:t>
      </w:r>
    </w:p>
    <w:p w:rsidR="009317C4" w:rsidRDefault="009317C4" w:rsidP="009317C4">
      <w:pPr>
        <w:pStyle w:val="Nagwek2"/>
      </w:pPr>
      <w:r w:rsidRPr="009317C4">
        <w:t>Spójny system działań</w:t>
      </w:r>
    </w:p>
    <w:p w:rsidR="009317C4" w:rsidRDefault="009317C4" w:rsidP="009317C4">
      <w:r w:rsidRPr="009317C4">
        <w:drawing>
          <wp:inline distT="0" distB="0" distL="0" distR="0" wp14:anchorId="07C5E4D1" wp14:editId="4DE7DD72">
            <wp:extent cx="4244340" cy="2773680"/>
            <wp:effectExtent l="57150" t="0" r="60960" b="12192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9317C4" w:rsidRPr="009317C4" w:rsidRDefault="009317C4" w:rsidP="009317C4">
      <w:pPr>
        <w:spacing w:after="200" w:line="276" w:lineRule="auto"/>
      </w:pPr>
      <w:r w:rsidRPr="009317C4">
        <w:t>System edukacji powinien być otwarty na wszystkich uczniów, zwracający uwagę na ich indywidualne potrzeby oraz podejmujący różnorodne działania w celu zapewnienia wszystkim jak najlepszych warunków normalnego i pełnego funkcjonowania w środowisku. Nowa formuła udzielania pomocy psychologiczno-pedagogicznej w przedszkolach, szkołach i placówkach ma służyć zwiększeniu jej efektywności. Pomoc ma być udzielana jak najwcześniej po zidentyfikowaniu indywidualnych potrzeb dziecka, w jego najbliższym środowisku, tj. w przedszkolu, szkole czy placówce.</w:t>
      </w:r>
    </w:p>
    <w:p w:rsidR="009317C4" w:rsidRPr="009317C4" w:rsidRDefault="009317C4" w:rsidP="009317C4">
      <w:pPr>
        <w:spacing w:after="200" w:line="276" w:lineRule="auto"/>
      </w:pPr>
      <w:r w:rsidRPr="009317C4">
        <w:t xml:space="preserve">Rozpoznawanie i zaspokajanie tych potrzeb obejmuje </w:t>
      </w:r>
      <w:r w:rsidRPr="009317C4">
        <w:rPr>
          <w:b/>
          <w:bCs/>
        </w:rPr>
        <w:t>bardzo szeroką grupę uczniów:</w:t>
      </w:r>
    </w:p>
    <w:p w:rsidR="00000000" w:rsidRPr="009317C4" w:rsidRDefault="00C657F5" w:rsidP="009317C4">
      <w:pPr>
        <w:numPr>
          <w:ilvl w:val="0"/>
          <w:numId w:val="11"/>
        </w:numPr>
        <w:spacing w:after="200" w:line="276" w:lineRule="auto"/>
      </w:pPr>
      <w:r w:rsidRPr="009317C4">
        <w:lastRenderedPageBreak/>
        <w:t>z zaburzeniami rozwojowymi</w:t>
      </w:r>
    </w:p>
    <w:p w:rsidR="00000000" w:rsidRPr="009317C4" w:rsidRDefault="00C657F5" w:rsidP="009317C4">
      <w:pPr>
        <w:numPr>
          <w:ilvl w:val="0"/>
          <w:numId w:val="11"/>
        </w:numPr>
        <w:spacing w:after="200" w:line="276" w:lineRule="auto"/>
      </w:pPr>
      <w:r w:rsidRPr="009317C4">
        <w:t>z def</w:t>
      </w:r>
      <w:r w:rsidRPr="009317C4">
        <w:t>icytami w rozwoju</w:t>
      </w:r>
    </w:p>
    <w:p w:rsidR="00000000" w:rsidRPr="009317C4" w:rsidRDefault="00C657F5" w:rsidP="009317C4">
      <w:pPr>
        <w:numPr>
          <w:ilvl w:val="0"/>
          <w:numId w:val="11"/>
        </w:numPr>
        <w:spacing w:after="200" w:line="276" w:lineRule="auto"/>
      </w:pPr>
      <w:r w:rsidRPr="009317C4">
        <w:t>wybitnie zdolnych</w:t>
      </w:r>
    </w:p>
    <w:p w:rsidR="009317C4" w:rsidRDefault="009317C4" w:rsidP="009317C4">
      <w:pPr>
        <w:rPr>
          <w:b/>
          <w:bCs/>
        </w:rPr>
      </w:pPr>
      <w:r w:rsidRPr="009317C4">
        <w:rPr>
          <w:b/>
          <w:bCs/>
        </w:rPr>
        <w:t>SPE – są wypadkową możliwości i braków ucznia możliwości i braków otoczenia</w:t>
      </w:r>
    </w:p>
    <w:p w:rsidR="009317C4" w:rsidRDefault="009317C4" w:rsidP="009317C4">
      <w:pPr>
        <w:rPr>
          <w:b/>
          <w:bCs/>
        </w:rPr>
      </w:pPr>
    </w:p>
    <w:p w:rsidR="009317C4" w:rsidRPr="009317C4" w:rsidRDefault="009317C4" w:rsidP="009317C4">
      <w:pPr>
        <w:spacing w:after="200" w:line="276" w:lineRule="auto"/>
      </w:pPr>
      <w:r w:rsidRPr="009317C4">
        <w:rPr>
          <w:b/>
          <w:bCs/>
        </w:rPr>
        <w:t>Uczni</w:t>
      </w:r>
      <w:r>
        <w:rPr>
          <w:b/>
          <w:bCs/>
        </w:rPr>
        <w:t xml:space="preserve">owie ze SPE wymagają w procesie </w:t>
      </w:r>
      <w:r w:rsidRPr="009317C4">
        <w:rPr>
          <w:b/>
          <w:bCs/>
        </w:rPr>
        <w:t>edukacji</w:t>
      </w:r>
      <w:r>
        <w:rPr>
          <w:b/>
          <w:bCs/>
        </w:rPr>
        <w:t>:</w:t>
      </w:r>
    </w:p>
    <w:p w:rsidR="00000000" w:rsidRPr="009317C4" w:rsidRDefault="00C657F5" w:rsidP="009317C4">
      <w:pPr>
        <w:numPr>
          <w:ilvl w:val="0"/>
          <w:numId w:val="12"/>
        </w:numPr>
        <w:spacing w:after="200" w:line="276" w:lineRule="auto"/>
      </w:pPr>
      <w:r w:rsidRPr="009317C4">
        <w:t>nauczycieli – specjalistów</w:t>
      </w:r>
    </w:p>
    <w:p w:rsidR="00000000" w:rsidRPr="009317C4" w:rsidRDefault="00C657F5" w:rsidP="009317C4">
      <w:pPr>
        <w:numPr>
          <w:ilvl w:val="0"/>
          <w:numId w:val="12"/>
        </w:numPr>
        <w:spacing w:after="200" w:line="276" w:lineRule="auto"/>
      </w:pPr>
      <w:r w:rsidRPr="009317C4">
        <w:t>specjalnego, zindywidualizowanego w zakresie tempa i wymagań programu oraz adekwatnych metod nauc</w:t>
      </w:r>
      <w:r w:rsidRPr="009317C4">
        <w:t>zania</w:t>
      </w:r>
    </w:p>
    <w:p w:rsidR="00000000" w:rsidRPr="009317C4" w:rsidRDefault="00C657F5" w:rsidP="009317C4">
      <w:pPr>
        <w:numPr>
          <w:ilvl w:val="0"/>
          <w:numId w:val="12"/>
        </w:numPr>
        <w:spacing w:after="200" w:line="276" w:lineRule="auto"/>
      </w:pPr>
      <w:r w:rsidRPr="009317C4">
        <w:t xml:space="preserve"> odpowiednich warunków lokalowo – bytowych, w jakich odbywa się proces nauczania</w:t>
      </w:r>
    </w:p>
    <w:p w:rsidR="00000000" w:rsidRPr="009317C4" w:rsidRDefault="00C657F5" w:rsidP="009317C4">
      <w:pPr>
        <w:numPr>
          <w:ilvl w:val="0"/>
          <w:numId w:val="12"/>
        </w:numPr>
        <w:spacing w:after="200" w:line="276" w:lineRule="auto"/>
      </w:pPr>
      <w:r w:rsidRPr="009317C4">
        <w:t>specjalnych form odpytywania i sprawdzani</w:t>
      </w:r>
      <w:r w:rsidRPr="009317C4">
        <w:t>a poziomu ich wiedzy i umiejętności czyli oceniania wewnętrznego i zewnętrznego</w:t>
      </w:r>
    </w:p>
    <w:p w:rsidR="009317C4" w:rsidRDefault="009317C4" w:rsidP="009317C4">
      <w:r w:rsidRPr="009317C4">
        <w:rPr>
          <w:b/>
          <w:bCs/>
        </w:rPr>
        <w:t xml:space="preserve">Kryteria diagnostyczne SPE zaburzenia </w:t>
      </w:r>
      <w:r w:rsidRPr="009317C4">
        <w:rPr>
          <w:b/>
          <w:bCs/>
        </w:rPr>
        <w:br/>
      </w:r>
      <w:r w:rsidRPr="009317C4">
        <w:t>niesłyszenie, niedosłyszenie, niewidzenie, niedowidzenie, niepełnosprawność ruchowa, upośledzenie umysłowe, autyzm, niepełnosprawności sprzężone, choroby przewlekłe , zaburzenia psychiczne, niedostosowanie społeczne, zaburzenia zachowania.</w:t>
      </w:r>
    </w:p>
    <w:p w:rsidR="009317C4" w:rsidRPr="009317C4" w:rsidRDefault="009317C4" w:rsidP="009317C4">
      <w:pPr>
        <w:pStyle w:val="Nagwek3"/>
      </w:pPr>
      <w:r w:rsidRPr="009317C4">
        <w:t>Kryterium organiczne:</w:t>
      </w:r>
    </w:p>
    <w:p w:rsidR="009317C4" w:rsidRPr="009317C4" w:rsidRDefault="009317C4" w:rsidP="009317C4">
      <w:pPr>
        <w:pStyle w:val="Akapitzlist"/>
        <w:numPr>
          <w:ilvl w:val="0"/>
          <w:numId w:val="18"/>
        </w:numPr>
      </w:pPr>
      <w:r w:rsidRPr="009317C4">
        <w:rPr>
          <w:b/>
          <w:bCs/>
        </w:rPr>
        <w:t>Zaburzenia lub dysfunkcje ruchowe:</w:t>
      </w:r>
    </w:p>
    <w:p w:rsidR="00000000" w:rsidRPr="009317C4" w:rsidRDefault="00C657F5" w:rsidP="009317C4">
      <w:pPr>
        <w:numPr>
          <w:ilvl w:val="0"/>
          <w:numId w:val="13"/>
        </w:numPr>
      </w:pPr>
      <w:r w:rsidRPr="009317C4">
        <w:t>motoryka mała (</w:t>
      </w:r>
      <w:proofErr w:type="spellStart"/>
      <w:r w:rsidRPr="009317C4">
        <w:t>artykulatory</w:t>
      </w:r>
      <w:proofErr w:type="spellEnd"/>
      <w:r w:rsidRPr="009317C4">
        <w:t>, umiejętności</w:t>
      </w:r>
    </w:p>
    <w:p w:rsidR="00000000" w:rsidRPr="009317C4" w:rsidRDefault="00C657F5" w:rsidP="009317C4">
      <w:pPr>
        <w:numPr>
          <w:ilvl w:val="0"/>
          <w:numId w:val="13"/>
        </w:numPr>
      </w:pPr>
      <w:r w:rsidRPr="009317C4">
        <w:t>manipulacyjne, ruchy gałek ocznych itp.)</w:t>
      </w:r>
    </w:p>
    <w:p w:rsidR="00000000" w:rsidRPr="009317C4" w:rsidRDefault="00C657F5" w:rsidP="009317C4">
      <w:pPr>
        <w:numPr>
          <w:ilvl w:val="0"/>
          <w:numId w:val="13"/>
        </w:numPr>
      </w:pPr>
      <w:r w:rsidRPr="009317C4">
        <w:t>motoryka duża (m.in. nadmierne bądź niskie napięcie mięśniowe, stereotypie ruchowe, zaburzenia lub brak koordynacji ruchowej itp.)</w:t>
      </w:r>
    </w:p>
    <w:p w:rsidR="00000000" w:rsidRPr="009317C4" w:rsidRDefault="00C657F5" w:rsidP="009317C4">
      <w:pPr>
        <w:pStyle w:val="Akapitzlist"/>
        <w:numPr>
          <w:ilvl w:val="0"/>
          <w:numId w:val="18"/>
        </w:numPr>
      </w:pPr>
      <w:r w:rsidRPr="009317C4">
        <w:rPr>
          <w:b/>
          <w:bCs/>
        </w:rPr>
        <w:t>Zaburzenia narządu wzrok</w:t>
      </w:r>
      <w:r w:rsidRPr="009317C4">
        <w:rPr>
          <w:b/>
          <w:bCs/>
        </w:rPr>
        <w:t xml:space="preserve">u – dzieci i młodzież </w:t>
      </w:r>
      <w:r w:rsidRPr="009317C4">
        <w:t>słabowidzące i niewidome</w:t>
      </w:r>
    </w:p>
    <w:p w:rsidR="009317C4" w:rsidRPr="009317C4" w:rsidRDefault="009317C4" w:rsidP="009317C4">
      <w:pPr>
        <w:pStyle w:val="Akapitzlist"/>
        <w:numPr>
          <w:ilvl w:val="0"/>
          <w:numId w:val="18"/>
        </w:numPr>
      </w:pPr>
      <w:r w:rsidRPr="009317C4">
        <w:rPr>
          <w:b/>
          <w:bCs/>
        </w:rPr>
        <w:t xml:space="preserve">Zaburzenia narządu słuchu – dzieci i młodzież </w:t>
      </w:r>
      <w:r w:rsidRPr="009317C4">
        <w:t>słabosłyszące i niesłyszące</w:t>
      </w:r>
    </w:p>
    <w:p w:rsidR="009317C4" w:rsidRPr="009317C4" w:rsidRDefault="009317C4" w:rsidP="009317C4">
      <w:pPr>
        <w:pStyle w:val="Akapitzlist"/>
        <w:numPr>
          <w:ilvl w:val="0"/>
          <w:numId w:val="18"/>
        </w:numPr>
      </w:pPr>
      <w:r w:rsidRPr="009317C4">
        <w:rPr>
          <w:b/>
          <w:bCs/>
        </w:rPr>
        <w:t>Zaburzenia OUN:</w:t>
      </w:r>
    </w:p>
    <w:p w:rsidR="00000000" w:rsidRPr="009317C4" w:rsidRDefault="00C657F5" w:rsidP="009317C4">
      <w:pPr>
        <w:numPr>
          <w:ilvl w:val="0"/>
          <w:numId w:val="15"/>
        </w:numPr>
      </w:pPr>
      <w:r w:rsidRPr="009317C4">
        <w:t>mózgowe poraż</w:t>
      </w:r>
      <w:r w:rsidRPr="009317C4">
        <w:t>enie dziecięce</w:t>
      </w:r>
    </w:p>
    <w:p w:rsidR="00000000" w:rsidRPr="009317C4" w:rsidRDefault="00C657F5" w:rsidP="009317C4">
      <w:pPr>
        <w:numPr>
          <w:ilvl w:val="0"/>
          <w:numId w:val="15"/>
        </w:numPr>
      </w:pPr>
      <w:r w:rsidRPr="009317C4">
        <w:t>epilepsja</w:t>
      </w:r>
    </w:p>
    <w:p w:rsidR="00000000" w:rsidRPr="009317C4" w:rsidRDefault="00C657F5" w:rsidP="009317C4">
      <w:pPr>
        <w:numPr>
          <w:ilvl w:val="0"/>
          <w:numId w:val="15"/>
        </w:numPr>
      </w:pPr>
      <w:r w:rsidRPr="009317C4">
        <w:t>afazja dziecięca</w:t>
      </w:r>
    </w:p>
    <w:p w:rsidR="00000000" w:rsidRPr="009317C4" w:rsidRDefault="00C657F5" w:rsidP="009317C4">
      <w:pPr>
        <w:numPr>
          <w:ilvl w:val="0"/>
          <w:numId w:val="15"/>
        </w:numPr>
      </w:pPr>
      <w:r w:rsidRPr="009317C4">
        <w:t>inne schorzenia neurol</w:t>
      </w:r>
      <w:r w:rsidRPr="009317C4">
        <w:t>ogiczne</w:t>
      </w:r>
    </w:p>
    <w:p w:rsidR="009317C4" w:rsidRPr="009317C4" w:rsidRDefault="009317C4" w:rsidP="009317C4">
      <w:pPr>
        <w:pStyle w:val="Akapitzlist"/>
        <w:numPr>
          <w:ilvl w:val="0"/>
          <w:numId w:val="18"/>
        </w:numPr>
        <w:rPr>
          <w:rFonts w:eastAsiaTheme="minorHAnsi"/>
        </w:rPr>
      </w:pPr>
      <w:r w:rsidRPr="009317C4">
        <w:rPr>
          <w:rFonts w:eastAsiaTheme="minorHAnsi"/>
        </w:rPr>
        <w:t>Deficyty rozwojowe w zakresie poszczególnych funkcji poznawczych: dysleksja rozwojowa</w:t>
      </w:r>
    </w:p>
    <w:p w:rsidR="009317C4" w:rsidRPr="009317C4" w:rsidRDefault="009317C4" w:rsidP="009317C4">
      <w:pPr>
        <w:pStyle w:val="Akapitzlist"/>
        <w:numPr>
          <w:ilvl w:val="0"/>
          <w:numId w:val="18"/>
        </w:numPr>
        <w:rPr>
          <w:rFonts w:eastAsiaTheme="minorHAnsi"/>
        </w:rPr>
      </w:pPr>
      <w:r w:rsidRPr="009317C4">
        <w:rPr>
          <w:rFonts w:eastAsiaTheme="minorHAnsi"/>
          <w:b/>
          <w:bCs/>
        </w:rPr>
        <w:t>Choroby przewlekłe</w:t>
      </w:r>
    </w:p>
    <w:p w:rsidR="009317C4" w:rsidRDefault="009317C4" w:rsidP="009317C4"/>
    <w:p w:rsidR="009317C4" w:rsidRPr="009317C4" w:rsidRDefault="009317C4" w:rsidP="009317C4">
      <w:pPr>
        <w:pStyle w:val="Nagwek3"/>
      </w:pPr>
      <w:r w:rsidRPr="009317C4">
        <w:t>Kryterium psychiczne(psychologiczne):</w:t>
      </w:r>
    </w:p>
    <w:p w:rsidR="009317C4" w:rsidRPr="009317C4" w:rsidRDefault="009317C4" w:rsidP="009317C4">
      <w:r w:rsidRPr="009317C4">
        <w:rPr>
          <w:b/>
          <w:bCs/>
        </w:rPr>
        <w:t>1. Szczególne uzdolnienia</w:t>
      </w:r>
    </w:p>
    <w:p w:rsidR="009317C4" w:rsidRPr="009317C4" w:rsidRDefault="009317C4" w:rsidP="009317C4">
      <w:r w:rsidRPr="009317C4">
        <w:rPr>
          <w:b/>
          <w:bCs/>
        </w:rPr>
        <w:t>2. Upośledzenie umysłowe</w:t>
      </w:r>
    </w:p>
    <w:p w:rsidR="009317C4" w:rsidRPr="009317C4" w:rsidRDefault="009317C4" w:rsidP="009317C4">
      <w:r w:rsidRPr="009317C4">
        <w:rPr>
          <w:b/>
          <w:bCs/>
        </w:rPr>
        <w:t>3. Zaburzenia rozwoju psychicznego:</w:t>
      </w:r>
    </w:p>
    <w:p w:rsidR="00000000" w:rsidRPr="009317C4" w:rsidRDefault="00C657F5" w:rsidP="009317C4">
      <w:pPr>
        <w:numPr>
          <w:ilvl w:val="0"/>
          <w:numId w:val="22"/>
        </w:numPr>
      </w:pPr>
      <w:r w:rsidRPr="009317C4">
        <w:rPr>
          <w:b/>
          <w:bCs/>
        </w:rPr>
        <w:t>specyficzne zaburzenia rozwoju mowy i języka</w:t>
      </w:r>
    </w:p>
    <w:p w:rsidR="00000000" w:rsidRPr="009317C4" w:rsidRDefault="00C657F5" w:rsidP="009317C4">
      <w:pPr>
        <w:numPr>
          <w:ilvl w:val="0"/>
          <w:numId w:val="22"/>
        </w:numPr>
      </w:pPr>
      <w:r w:rsidRPr="009317C4">
        <w:rPr>
          <w:b/>
          <w:bCs/>
        </w:rPr>
        <w:t xml:space="preserve">specyficzne zaburzenia rozwoju umiejętności </w:t>
      </w:r>
      <w:r w:rsidRPr="009317C4">
        <w:t>szkolnych i funkcji motorycznych</w:t>
      </w:r>
    </w:p>
    <w:p w:rsidR="00000000" w:rsidRPr="009317C4" w:rsidRDefault="00C657F5" w:rsidP="009317C4">
      <w:pPr>
        <w:numPr>
          <w:ilvl w:val="0"/>
          <w:numId w:val="23"/>
        </w:numPr>
      </w:pPr>
      <w:r w:rsidRPr="009317C4">
        <w:rPr>
          <w:b/>
          <w:bCs/>
        </w:rPr>
        <w:t>całościowe zaburzenia rozwojowe: autyzm,</w:t>
      </w:r>
    </w:p>
    <w:p w:rsidR="00000000" w:rsidRPr="009317C4" w:rsidRDefault="00C657F5" w:rsidP="009317C4">
      <w:pPr>
        <w:numPr>
          <w:ilvl w:val="0"/>
          <w:numId w:val="23"/>
        </w:numPr>
      </w:pPr>
      <w:r w:rsidRPr="009317C4">
        <w:t xml:space="preserve">Zespół </w:t>
      </w:r>
      <w:proofErr w:type="spellStart"/>
      <w:r w:rsidRPr="009317C4">
        <w:t>Retta</w:t>
      </w:r>
      <w:proofErr w:type="spellEnd"/>
      <w:r w:rsidRPr="009317C4">
        <w:t xml:space="preserve">, </w:t>
      </w:r>
      <w:proofErr w:type="spellStart"/>
      <w:r w:rsidRPr="009317C4">
        <w:t>Aspergera</w:t>
      </w:r>
      <w:proofErr w:type="spellEnd"/>
      <w:r w:rsidRPr="009317C4">
        <w:t>, zaburzenia dezintegracyjne,</w:t>
      </w:r>
    </w:p>
    <w:p w:rsidR="00000000" w:rsidRPr="009317C4" w:rsidRDefault="00C657F5" w:rsidP="009317C4">
      <w:pPr>
        <w:numPr>
          <w:ilvl w:val="0"/>
          <w:numId w:val="23"/>
        </w:numPr>
      </w:pPr>
      <w:r w:rsidRPr="009317C4">
        <w:t>hiperkinetyc</w:t>
      </w:r>
      <w:r w:rsidRPr="009317C4">
        <w:t xml:space="preserve">zne z towarzyszącym upośledzeniem umysłowym i </w:t>
      </w:r>
      <w:proofErr w:type="spellStart"/>
      <w:r w:rsidRPr="009317C4">
        <w:t>streotypiami</w:t>
      </w:r>
      <w:proofErr w:type="spellEnd"/>
    </w:p>
    <w:p w:rsidR="009317C4" w:rsidRPr="009317C4" w:rsidRDefault="009317C4" w:rsidP="009317C4">
      <w:r w:rsidRPr="009317C4">
        <w:rPr>
          <w:b/>
          <w:bCs/>
        </w:rPr>
        <w:lastRenderedPageBreak/>
        <w:t>4. Zaburzenia zachowania i emocji:</w:t>
      </w:r>
    </w:p>
    <w:p w:rsidR="00000000" w:rsidRPr="009317C4" w:rsidRDefault="00C657F5" w:rsidP="009317C4">
      <w:pPr>
        <w:numPr>
          <w:ilvl w:val="0"/>
          <w:numId w:val="24"/>
        </w:numPr>
      </w:pPr>
      <w:r w:rsidRPr="009317C4">
        <w:t>zaburzenia hiperkinetyczne</w:t>
      </w:r>
    </w:p>
    <w:p w:rsidR="00000000" w:rsidRPr="009317C4" w:rsidRDefault="00C657F5" w:rsidP="009317C4">
      <w:pPr>
        <w:numPr>
          <w:ilvl w:val="0"/>
          <w:numId w:val="24"/>
        </w:numPr>
      </w:pPr>
      <w:r w:rsidRPr="009317C4">
        <w:t>zaburzenia zachowania</w:t>
      </w:r>
    </w:p>
    <w:p w:rsidR="009317C4" w:rsidRDefault="00C657F5" w:rsidP="00C657F5">
      <w:pPr>
        <w:pStyle w:val="Nagwek1"/>
      </w:pPr>
      <w:r w:rsidRPr="00C657F5">
        <w:t>Podstawowe terminy związane</w:t>
      </w:r>
      <w:r w:rsidRPr="00C657F5">
        <w:br/>
        <w:t>ze SPE</w:t>
      </w:r>
    </w:p>
    <w:p w:rsidR="00C657F5" w:rsidRPr="00C657F5" w:rsidRDefault="00C657F5" w:rsidP="00C657F5">
      <w:pPr>
        <w:pStyle w:val="Akapitzlist"/>
        <w:numPr>
          <w:ilvl w:val="0"/>
          <w:numId w:val="31"/>
        </w:numPr>
      </w:pPr>
      <w:r w:rsidRPr="00C657F5">
        <w:rPr>
          <w:b/>
          <w:bCs/>
          <w:u w:val="single"/>
        </w:rPr>
        <w:t>Zasoby dziecka</w:t>
      </w:r>
    </w:p>
    <w:p w:rsidR="00000000" w:rsidRPr="00C657F5" w:rsidRDefault="00C657F5" w:rsidP="00C657F5">
      <w:pPr>
        <w:numPr>
          <w:ilvl w:val="0"/>
          <w:numId w:val="25"/>
        </w:numPr>
      </w:pPr>
      <w:r w:rsidRPr="00C657F5">
        <w:rPr>
          <w:b/>
          <w:bCs/>
        </w:rPr>
        <w:t xml:space="preserve">potencjalne możliwości rozwojowe w zakresie </w:t>
      </w:r>
      <w:r w:rsidRPr="00C657F5">
        <w:t>rozwoju ruchowego, sprawności intelektualnej, procesach poznawczych, funkcj</w:t>
      </w:r>
      <w:r w:rsidRPr="00C657F5">
        <w:t>ach językowych, uczeniu się, kształtowaniu osobowości (normy, postawy, system wartości, zachowanie)</w:t>
      </w:r>
    </w:p>
    <w:p w:rsidR="00C657F5" w:rsidRPr="00C657F5" w:rsidRDefault="00C657F5" w:rsidP="00C657F5">
      <w:pPr>
        <w:pStyle w:val="Akapitzlist"/>
        <w:numPr>
          <w:ilvl w:val="0"/>
          <w:numId w:val="31"/>
        </w:numPr>
      </w:pPr>
      <w:r w:rsidRPr="00C657F5">
        <w:rPr>
          <w:b/>
          <w:bCs/>
          <w:u w:val="single"/>
        </w:rPr>
        <w:t>Odchylenia (opóźnienia) rozwojowe</w:t>
      </w:r>
    </w:p>
    <w:p w:rsidR="00000000" w:rsidRPr="00C657F5" w:rsidRDefault="00C657F5" w:rsidP="00C657F5">
      <w:pPr>
        <w:numPr>
          <w:ilvl w:val="0"/>
          <w:numId w:val="26"/>
        </w:numPr>
      </w:pPr>
      <w:r w:rsidRPr="00C657F5">
        <w:rPr>
          <w:b/>
          <w:bCs/>
        </w:rPr>
        <w:t xml:space="preserve">indywidualne opóźnienia rozwoju w stosunku do ustalonych norm, nie będące jednak </w:t>
      </w:r>
      <w:r w:rsidRPr="00C657F5">
        <w:t xml:space="preserve">zaburzeniami </w:t>
      </w:r>
      <w:r w:rsidRPr="00C657F5">
        <w:t>z uwagi na niewielkie nasilenie objawów, ograniczony zakres i czas trwania (M. Bogdanowicz)</w:t>
      </w:r>
    </w:p>
    <w:p w:rsidR="00000000" w:rsidRPr="00C657F5" w:rsidRDefault="00C657F5" w:rsidP="00C657F5">
      <w:pPr>
        <w:pStyle w:val="Akapitzlist"/>
        <w:numPr>
          <w:ilvl w:val="0"/>
          <w:numId w:val="31"/>
        </w:numPr>
      </w:pPr>
      <w:r w:rsidRPr="00C657F5">
        <w:rPr>
          <w:b/>
          <w:bCs/>
          <w:u w:val="single"/>
        </w:rPr>
        <w:t>Dysfunkcja</w:t>
      </w:r>
    </w:p>
    <w:p w:rsidR="00000000" w:rsidRPr="00C657F5" w:rsidRDefault="00C657F5" w:rsidP="00C657F5">
      <w:pPr>
        <w:numPr>
          <w:ilvl w:val="0"/>
          <w:numId w:val="28"/>
        </w:numPr>
      </w:pPr>
      <w:r w:rsidRPr="00C657F5">
        <w:t>w szerokim i powsze</w:t>
      </w:r>
      <w:r w:rsidRPr="00C657F5">
        <w:t>chnym rozumieniu: każde zakłócenie normalnego funkcjonowania narządu lub zachowania</w:t>
      </w:r>
    </w:p>
    <w:p w:rsidR="00C657F5" w:rsidRPr="00C657F5" w:rsidRDefault="00C657F5" w:rsidP="00C657F5">
      <w:pPr>
        <w:pStyle w:val="Akapitzlist"/>
        <w:numPr>
          <w:ilvl w:val="0"/>
          <w:numId w:val="31"/>
        </w:numPr>
      </w:pPr>
      <w:r w:rsidRPr="00C657F5">
        <w:rPr>
          <w:b/>
          <w:bCs/>
        </w:rPr>
        <w:t>Deficyty rozwojowe</w:t>
      </w:r>
    </w:p>
    <w:p w:rsidR="00000000" w:rsidRPr="00C657F5" w:rsidRDefault="00C657F5" w:rsidP="00C657F5">
      <w:pPr>
        <w:numPr>
          <w:ilvl w:val="0"/>
          <w:numId w:val="29"/>
        </w:numPr>
      </w:pPr>
      <w:r w:rsidRPr="00C657F5">
        <w:t>„braki” w rozwoju somatycznym bądź określonych funkcji psychicznych</w:t>
      </w:r>
    </w:p>
    <w:p w:rsidR="00C657F5" w:rsidRPr="00C657F5" w:rsidRDefault="00C657F5" w:rsidP="00C657F5">
      <w:pPr>
        <w:pStyle w:val="Akapitzlist"/>
        <w:numPr>
          <w:ilvl w:val="0"/>
          <w:numId w:val="31"/>
        </w:numPr>
      </w:pPr>
      <w:r w:rsidRPr="00C657F5">
        <w:rPr>
          <w:b/>
          <w:bCs/>
        </w:rPr>
        <w:t xml:space="preserve">Dysharmonie rozwojowe – tzw. nieharmonijny </w:t>
      </w:r>
      <w:r w:rsidRPr="00C657F5">
        <w:t>rozwój</w:t>
      </w:r>
    </w:p>
    <w:p w:rsidR="00C657F5" w:rsidRPr="00C657F5" w:rsidRDefault="00C657F5" w:rsidP="00C657F5">
      <w:pPr>
        <w:numPr>
          <w:ilvl w:val="0"/>
          <w:numId w:val="31"/>
        </w:numPr>
      </w:pPr>
      <w:r w:rsidRPr="00C657F5">
        <w:rPr>
          <w:b/>
          <w:bCs/>
        </w:rPr>
        <w:t>6. Zaburzenia rozwojowe</w:t>
      </w:r>
    </w:p>
    <w:p w:rsidR="00C657F5" w:rsidRPr="00C657F5" w:rsidRDefault="00C657F5" w:rsidP="00C657F5">
      <w:pPr>
        <w:numPr>
          <w:ilvl w:val="0"/>
          <w:numId w:val="31"/>
        </w:numPr>
      </w:pPr>
      <w:r w:rsidRPr="00C657F5">
        <w:t>Klasa zaburzeń dziecięcych, charakteryzujących się poważnym zniekształceniem funkcjonowania społecznego, poznawczego, ruchowego i językowego, przypadki głębszego stopnia odchyleń od normy</w:t>
      </w:r>
    </w:p>
    <w:p w:rsidR="00C657F5" w:rsidRPr="00C657F5" w:rsidRDefault="00C657F5" w:rsidP="00C657F5">
      <w:pPr>
        <w:numPr>
          <w:ilvl w:val="0"/>
          <w:numId w:val="31"/>
        </w:numPr>
      </w:pPr>
      <w:r w:rsidRPr="00C657F5">
        <w:t xml:space="preserve">Przypadki </w:t>
      </w:r>
      <w:r w:rsidRPr="00C657F5">
        <w:rPr>
          <w:b/>
          <w:bCs/>
        </w:rPr>
        <w:t xml:space="preserve">głębszego stopnia odchyleń od normy </w:t>
      </w:r>
      <w:r w:rsidRPr="00C657F5">
        <w:t>(M. Bogdanowicz) – rodzaj, rozległość, głębokość, dynamika, etiologa. Zaburzenia rozwoju rozpoznaje się w odniesieniu do norm rozwojowych</w:t>
      </w:r>
    </w:p>
    <w:p w:rsidR="00C657F5" w:rsidRPr="00C657F5" w:rsidRDefault="00C657F5" w:rsidP="00C657F5">
      <w:r w:rsidRPr="00C657F5">
        <w:rPr>
          <w:b/>
          <w:bCs/>
          <w:u w:val="single"/>
        </w:rPr>
        <w:t>Podział:</w:t>
      </w:r>
    </w:p>
    <w:p w:rsidR="00000000" w:rsidRPr="00C657F5" w:rsidRDefault="00C657F5" w:rsidP="00C657F5">
      <w:pPr>
        <w:numPr>
          <w:ilvl w:val="0"/>
          <w:numId w:val="32"/>
        </w:numPr>
      </w:pPr>
      <w:r w:rsidRPr="00C657F5">
        <w:rPr>
          <w:b/>
          <w:bCs/>
        </w:rPr>
        <w:t>rodzaj (psychologiczne, nozologiczne)</w:t>
      </w:r>
    </w:p>
    <w:p w:rsidR="00000000" w:rsidRPr="00C657F5" w:rsidRDefault="00C657F5" w:rsidP="00C657F5">
      <w:pPr>
        <w:numPr>
          <w:ilvl w:val="0"/>
          <w:numId w:val="32"/>
        </w:numPr>
      </w:pPr>
      <w:r w:rsidRPr="00C657F5">
        <w:rPr>
          <w:b/>
          <w:bCs/>
        </w:rPr>
        <w:t xml:space="preserve">rozległość (globalne, parcjalne, czyli </w:t>
      </w:r>
      <w:r w:rsidRPr="00C657F5">
        <w:t>fragmentaryczne)</w:t>
      </w:r>
    </w:p>
    <w:p w:rsidR="00000000" w:rsidRPr="00C657F5" w:rsidRDefault="00C657F5" w:rsidP="00C657F5">
      <w:pPr>
        <w:numPr>
          <w:ilvl w:val="0"/>
          <w:numId w:val="32"/>
        </w:numPr>
      </w:pPr>
      <w:r w:rsidRPr="00C657F5">
        <w:rPr>
          <w:b/>
          <w:bCs/>
        </w:rPr>
        <w:t>głębokość (stopień nasilenia objawów)</w:t>
      </w:r>
    </w:p>
    <w:p w:rsidR="00000000" w:rsidRPr="00C657F5" w:rsidRDefault="00C657F5" w:rsidP="00C657F5">
      <w:pPr>
        <w:numPr>
          <w:ilvl w:val="0"/>
          <w:numId w:val="32"/>
        </w:numPr>
      </w:pPr>
      <w:r w:rsidRPr="00C657F5">
        <w:rPr>
          <w:b/>
          <w:bCs/>
        </w:rPr>
        <w:t xml:space="preserve">dynamika (trwałe, przejściowe, </w:t>
      </w:r>
      <w:r w:rsidRPr="00C657F5">
        <w:rPr>
          <w:b/>
          <w:bCs/>
        </w:rPr>
        <w:t>wrodzone, nabyte)</w:t>
      </w:r>
    </w:p>
    <w:p w:rsidR="00000000" w:rsidRDefault="00C657F5" w:rsidP="00C657F5">
      <w:pPr>
        <w:numPr>
          <w:ilvl w:val="0"/>
          <w:numId w:val="32"/>
        </w:numPr>
      </w:pPr>
      <w:r w:rsidRPr="00C657F5">
        <w:rPr>
          <w:b/>
          <w:bCs/>
        </w:rPr>
        <w:t xml:space="preserve">etiologia (organiczne i funkcjonalne czyli </w:t>
      </w:r>
      <w:r w:rsidRPr="00C657F5">
        <w:t>czynnościowe)</w:t>
      </w:r>
    </w:p>
    <w:p w:rsidR="00C657F5" w:rsidRPr="00C657F5" w:rsidRDefault="00C657F5" w:rsidP="00C657F5">
      <w:pPr>
        <w:ind w:left="720"/>
      </w:pPr>
    </w:p>
    <w:p w:rsidR="00C657F5" w:rsidRPr="00C657F5" w:rsidRDefault="00C657F5" w:rsidP="00C657F5">
      <w:pPr>
        <w:ind w:left="360"/>
      </w:pPr>
      <w:r w:rsidRPr="00C657F5">
        <w:rPr>
          <w:b/>
          <w:bCs/>
        </w:rPr>
        <w:t xml:space="preserve">Każde </w:t>
      </w:r>
      <w:r w:rsidRPr="00C657F5">
        <w:t xml:space="preserve">dziecko ma niepowtarzalną drogę rozwoju i ważne, by w swoim życiu spotkało dorosłych potrafiących rozpoznać jego potrzeby rozwojowe. </w:t>
      </w:r>
      <w:r w:rsidRPr="00C657F5">
        <w:tab/>
      </w:r>
    </w:p>
    <w:p w:rsidR="00C657F5" w:rsidRDefault="00C657F5" w:rsidP="00C657F5">
      <w:pPr>
        <w:ind w:left="360"/>
        <w:rPr>
          <w:u w:val="single"/>
        </w:rPr>
      </w:pPr>
      <w:r w:rsidRPr="00C657F5">
        <w:tab/>
        <w:t xml:space="preserve">W związku z tym proces kształcenia, a więc organizację, treści i metody nauczania, należy </w:t>
      </w:r>
      <w:r w:rsidRPr="00C657F5">
        <w:rPr>
          <w:u w:val="single"/>
        </w:rPr>
        <w:t>dostosować   do możliwości psychofizycznych uczniów.</w:t>
      </w:r>
    </w:p>
    <w:p w:rsidR="00C657F5" w:rsidRPr="00C657F5" w:rsidRDefault="00C657F5" w:rsidP="00C657F5">
      <w:pPr>
        <w:pStyle w:val="Nagwek1"/>
        <w:rPr>
          <w:rFonts w:eastAsiaTheme="minorHAnsi" w:cstheme="minorBidi"/>
          <w:sz w:val="22"/>
          <w:szCs w:val="22"/>
        </w:rPr>
      </w:pPr>
      <w:r w:rsidRPr="00C657F5">
        <w:t>Realizacja potrzeb edukacyjnych</w:t>
      </w:r>
    </w:p>
    <w:p w:rsidR="00C657F5" w:rsidRPr="00C657F5" w:rsidRDefault="00C657F5" w:rsidP="00C657F5">
      <w:r w:rsidRPr="00C657F5">
        <w:rPr>
          <w:b/>
          <w:bCs/>
        </w:rPr>
        <w:t>Dostosowanie wymagań edukacyjnych</w:t>
      </w:r>
    </w:p>
    <w:p w:rsidR="00000000" w:rsidRPr="00C657F5" w:rsidRDefault="00C657F5" w:rsidP="00C657F5">
      <w:pPr>
        <w:numPr>
          <w:ilvl w:val="0"/>
          <w:numId w:val="33"/>
        </w:numPr>
      </w:pPr>
      <w:r w:rsidRPr="00C657F5">
        <w:rPr>
          <w:b/>
          <w:bCs/>
        </w:rPr>
        <w:t>zasady kształcenia</w:t>
      </w:r>
    </w:p>
    <w:p w:rsidR="00000000" w:rsidRPr="00C657F5" w:rsidRDefault="00C657F5" w:rsidP="00C657F5">
      <w:pPr>
        <w:numPr>
          <w:ilvl w:val="0"/>
          <w:numId w:val="33"/>
        </w:numPr>
      </w:pPr>
      <w:r w:rsidRPr="00C657F5">
        <w:rPr>
          <w:b/>
          <w:bCs/>
        </w:rPr>
        <w:t>metody kształcenia</w:t>
      </w:r>
    </w:p>
    <w:p w:rsidR="00000000" w:rsidRPr="00C657F5" w:rsidRDefault="00C657F5" w:rsidP="00C657F5">
      <w:pPr>
        <w:numPr>
          <w:ilvl w:val="0"/>
          <w:numId w:val="33"/>
        </w:numPr>
      </w:pPr>
      <w:r w:rsidRPr="00C657F5">
        <w:rPr>
          <w:b/>
          <w:bCs/>
        </w:rPr>
        <w:t>formy kształcenia</w:t>
      </w:r>
    </w:p>
    <w:p w:rsidR="00000000" w:rsidRPr="00C657F5" w:rsidRDefault="00C657F5" w:rsidP="00C657F5">
      <w:pPr>
        <w:numPr>
          <w:ilvl w:val="0"/>
          <w:numId w:val="33"/>
        </w:numPr>
      </w:pPr>
      <w:r w:rsidRPr="00C657F5">
        <w:rPr>
          <w:b/>
          <w:bCs/>
        </w:rPr>
        <w:t>środki realizacji kształcenia</w:t>
      </w:r>
    </w:p>
    <w:p w:rsidR="00C657F5" w:rsidRPr="00C657F5" w:rsidRDefault="00C657F5" w:rsidP="00C657F5">
      <w:r w:rsidRPr="00C657F5">
        <w:rPr>
          <w:b/>
          <w:bCs/>
          <w:i/>
          <w:iCs/>
        </w:rPr>
        <w:tab/>
        <w:t>Uczeń ze SPE wymaga zindywidualizowanego w zakresie tempa i wymagań programu, adekwatnych metod nauczania, specjalnych form odpytywania i sprawdzania poziomu wiedzy i umiejętności</w:t>
      </w:r>
    </w:p>
    <w:p w:rsidR="00C657F5" w:rsidRDefault="00C657F5" w:rsidP="00C657F5">
      <w:pPr>
        <w:pStyle w:val="Nagwek1"/>
      </w:pPr>
      <w:r w:rsidRPr="00C657F5">
        <w:lastRenderedPageBreak/>
        <w:t>Co znaczy w praktyce „dostosować wymagania edukacyjne ..." ?</w:t>
      </w:r>
    </w:p>
    <w:p w:rsidR="00C657F5" w:rsidRPr="00C657F5" w:rsidRDefault="00C657F5" w:rsidP="00C657F5">
      <w:r w:rsidRPr="00C657F5">
        <w:rPr>
          <w:u w:val="single"/>
        </w:rPr>
        <w:t>W zależności od rodzaju dysfunkcji /uzdolnień</w:t>
      </w:r>
      <w:r w:rsidRPr="00C657F5">
        <w:t xml:space="preserve"> </w:t>
      </w:r>
      <w:r w:rsidRPr="00C657F5">
        <w:rPr>
          <w:b/>
          <w:bCs/>
        </w:rPr>
        <w:t>obszary dostosowania</w:t>
      </w:r>
      <w:r w:rsidRPr="00C657F5">
        <w:t xml:space="preserve"> obejmują:</w:t>
      </w:r>
    </w:p>
    <w:p w:rsidR="00000000" w:rsidRPr="00C657F5" w:rsidRDefault="00C657F5" w:rsidP="00C657F5">
      <w:pPr>
        <w:numPr>
          <w:ilvl w:val="0"/>
          <w:numId w:val="34"/>
        </w:numPr>
      </w:pPr>
      <w:r w:rsidRPr="00C657F5">
        <w:t xml:space="preserve"> </w:t>
      </w:r>
      <w:r w:rsidRPr="00C657F5">
        <w:rPr>
          <w:b/>
          <w:bCs/>
        </w:rPr>
        <w:t>warunki procesu edukacyjnego</w:t>
      </w:r>
      <w:r w:rsidRPr="00C657F5">
        <w:t xml:space="preserve"> </w:t>
      </w:r>
      <w:proofErr w:type="spellStart"/>
      <w:r w:rsidRPr="00C657F5">
        <w:t>tj</w:t>
      </w:r>
      <w:proofErr w:type="spellEnd"/>
      <w:r w:rsidRPr="00C657F5">
        <w:t xml:space="preserve"> zasady, metody, formy, środki dydaktyczne</w:t>
      </w:r>
    </w:p>
    <w:p w:rsidR="00000000" w:rsidRPr="00C657F5" w:rsidRDefault="00C657F5" w:rsidP="00C657F5">
      <w:pPr>
        <w:numPr>
          <w:ilvl w:val="0"/>
          <w:numId w:val="34"/>
        </w:numPr>
      </w:pPr>
      <w:r w:rsidRPr="00C657F5">
        <w:rPr>
          <w:b/>
          <w:bCs/>
        </w:rPr>
        <w:t>ze</w:t>
      </w:r>
      <w:r w:rsidRPr="00C657F5">
        <w:rPr>
          <w:b/>
          <w:bCs/>
        </w:rPr>
        <w:t>wnętrzną organizację nauczania</w:t>
      </w:r>
      <w:r w:rsidRPr="00C657F5">
        <w:t xml:space="preserve"> ( np. posadzenie ucznia słabosłyszącego w pierwszej  ławce) </w:t>
      </w:r>
    </w:p>
    <w:p w:rsidR="00000000" w:rsidRPr="00C657F5" w:rsidRDefault="00C657F5" w:rsidP="00C657F5">
      <w:pPr>
        <w:numPr>
          <w:ilvl w:val="0"/>
          <w:numId w:val="34"/>
        </w:numPr>
      </w:pPr>
      <w:r w:rsidRPr="00C657F5">
        <w:rPr>
          <w:b/>
          <w:bCs/>
        </w:rPr>
        <w:t>treści nauczania,</w:t>
      </w:r>
    </w:p>
    <w:p w:rsidR="00000000" w:rsidRPr="00C657F5" w:rsidRDefault="00C657F5" w:rsidP="00C657F5">
      <w:pPr>
        <w:numPr>
          <w:ilvl w:val="0"/>
          <w:numId w:val="34"/>
        </w:numPr>
      </w:pPr>
      <w:r w:rsidRPr="00C657F5">
        <w:rPr>
          <w:b/>
          <w:bCs/>
        </w:rPr>
        <w:t xml:space="preserve">warunki i formy </w:t>
      </w:r>
      <w:r w:rsidRPr="00C657F5">
        <w:rPr>
          <w:b/>
          <w:bCs/>
        </w:rPr>
        <w:t>sprawdzania poziomu wiedzy i umiejętności</w:t>
      </w:r>
      <w:r w:rsidRPr="00C657F5">
        <w:t xml:space="preserve"> (metody i formy sprawdzania i kryteria oceniania wewnętrznego i zewnętrznego)</w:t>
      </w:r>
    </w:p>
    <w:p w:rsidR="00000000" w:rsidRPr="00C657F5" w:rsidRDefault="00C657F5" w:rsidP="00C657F5">
      <w:pPr>
        <w:numPr>
          <w:ilvl w:val="0"/>
          <w:numId w:val="34"/>
        </w:numPr>
      </w:pPr>
      <w:r w:rsidRPr="00C657F5">
        <w:t>Dotyczy to wszystkich uczniów ze SPE</w:t>
      </w:r>
    </w:p>
    <w:p w:rsidR="00000000" w:rsidRPr="00C657F5" w:rsidRDefault="00C657F5" w:rsidP="00C657F5">
      <w:pPr>
        <w:numPr>
          <w:ilvl w:val="0"/>
          <w:numId w:val="34"/>
        </w:numPr>
      </w:pPr>
      <w:r w:rsidRPr="00C657F5">
        <w:t xml:space="preserve">Obowiązek poinformowania rodziców </w:t>
      </w:r>
    </w:p>
    <w:p w:rsidR="00C657F5" w:rsidRDefault="00C657F5" w:rsidP="00C657F5">
      <w:pPr>
        <w:pStyle w:val="Nagwek1"/>
      </w:pPr>
      <w:r w:rsidRPr="00C657F5">
        <w:t>Obszary dostosowania wymagań wobec</w:t>
      </w:r>
      <w:r w:rsidRPr="00C657F5">
        <w:br/>
        <w:t>uczniów z SPE</w:t>
      </w:r>
    </w:p>
    <w:p w:rsidR="00C657F5" w:rsidRPr="00C657F5" w:rsidRDefault="00C657F5" w:rsidP="00C657F5">
      <w:r w:rsidRPr="00C657F5">
        <w:rPr>
          <w:b/>
          <w:bCs/>
        </w:rPr>
        <w:t>Zasady kształcenia:</w:t>
      </w:r>
    </w:p>
    <w:p w:rsidR="00000000" w:rsidRPr="00C657F5" w:rsidRDefault="00C657F5" w:rsidP="00C657F5">
      <w:pPr>
        <w:numPr>
          <w:ilvl w:val="0"/>
          <w:numId w:val="35"/>
        </w:numPr>
      </w:pPr>
      <w:r w:rsidRPr="00C657F5">
        <w:rPr>
          <w:b/>
          <w:bCs/>
          <w:i/>
          <w:iCs/>
        </w:rPr>
        <w:t xml:space="preserve">Zasady kształcenia (nauczania – uczenia się) </w:t>
      </w:r>
      <w:r w:rsidRPr="00C657F5">
        <w:rPr>
          <w:i/>
          <w:iCs/>
        </w:rPr>
        <w:t>ogólne normy postępowania dydaktycznego nauczyciela i działalności uczniów, których przestrzeganie zapewni lepszą realizację celów kształcenia</w:t>
      </w:r>
    </w:p>
    <w:p w:rsidR="00000000" w:rsidRPr="00C657F5" w:rsidRDefault="00C657F5" w:rsidP="00C657F5">
      <w:pPr>
        <w:numPr>
          <w:ilvl w:val="0"/>
          <w:numId w:val="35"/>
        </w:numPr>
      </w:pPr>
      <w:r w:rsidRPr="00C657F5">
        <w:rPr>
          <w:b/>
          <w:bCs/>
          <w:i/>
          <w:iCs/>
        </w:rPr>
        <w:t>Zasada jest normą dydaktyczną niezbędną</w:t>
      </w:r>
    </w:p>
    <w:p w:rsidR="00000000" w:rsidRPr="00C657F5" w:rsidRDefault="00C657F5" w:rsidP="00C657F5">
      <w:pPr>
        <w:numPr>
          <w:ilvl w:val="0"/>
          <w:numId w:val="35"/>
        </w:numPr>
      </w:pPr>
      <w:r w:rsidRPr="00C657F5">
        <w:rPr>
          <w:i/>
          <w:iCs/>
        </w:rPr>
        <w:t>w realizacji procesu nauczania – uczenia się.</w:t>
      </w:r>
    </w:p>
    <w:p w:rsidR="00000000" w:rsidRPr="00C657F5" w:rsidRDefault="00C657F5" w:rsidP="00C657F5">
      <w:pPr>
        <w:numPr>
          <w:ilvl w:val="0"/>
          <w:numId w:val="35"/>
        </w:numPr>
      </w:pPr>
      <w:r w:rsidRPr="00C657F5">
        <w:t>(</w:t>
      </w:r>
      <w:proofErr w:type="spellStart"/>
      <w:r w:rsidRPr="00C657F5">
        <w:t>Nawroczyński</w:t>
      </w:r>
      <w:proofErr w:type="spellEnd"/>
      <w:r w:rsidRPr="00C657F5">
        <w:t>, Sośnicki, Kupisiewicz, Okoń)</w:t>
      </w:r>
    </w:p>
    <w:p w:rsidR="00C657F5" w:rsidRPr="00C657F5" w:rsidRDefault="00C657F5" w:rsidP="00C657F5">
      <w:pPr>
        <w:pStyle w:val="Akapitzlist"/>
        <w:numPr>
          <w:ilvl w:val="0"/>
          <w:numId w:val="39"/>
        </w:numPr>
      </w:pPr>
      <w:r w:rsidRPr="00C657F5">
        <w:rPr>
          <w:b/>
          <w:bCs/>
        </w:rPr>
        <w:t>Zasada świadomej aktywności uczniów:</w:t>
      </w:r>
    </w:p>
    <w:p w:rsidR="00C657F5" w:rsidRPr="00C657F5" w:rsidRDefault="00C657F5" w:rsidP="00C657F5">
      <w:r w:rsidRPr="00C657F5">
        <w:rPr>
          <w:b/>
          <w:bCs/>
        </w:rPr>
        <w:t>Nauczyciel:</w:t>
      </w:r>
    </w:p>
    <w:p w:rsidR="00000000" w:rsidRPr="00C657F5" w:rsidRDefault="00C657F5" w:rsidP="00C657F5">
      <w:pPr>
        <w:numPr>
          <w:ilvl w:val="0"/>
          <w:numId w:val="36"/>
        </w:numPr>
      </w:pPr>
      <w:r w:rsidRPr="00C657F5">
        <w:t>systematycznie uświadamia uczniom cele kształcenia</w:t>
      </w:r>
    </w:p>
    <w:p w:rsidR="00000000" w:rsidRPr="00C657F5" w:rsidRDefault="00C657F5" w:rsidP="00C657F5">
      <w:pPr>
        <w:numPr>
          <w:ilvl w:val="0"/>
          <w:numId w:val="36"/>
        </w:numPr>
      </w:pPr>
      <w:r w:rsidRPr="00C657F5">
        <w:t>odpowiednio motywuje uczniów do osiągania pozytywnych wyników uczenia się</w:t>
      </w:r>
    </w:p>
    <w:p w:rsidR="00C657F5" w:rsidRPr="00C657F5" w:rsidRDefault="00C657F5" w:rsidP="00C657F5">
      <w:pPr>
        <w:pStyle w:val="Akapitzlist"/>
        <w:numPr>
          <w:ilvl w:val="0"/>
          <w:numId w:val="39"/>
        </w:numPr>
      </w:pPr>
      <w:r w:rsidRPr="00C657F5">
        <w:rPr>
          <w:b/>
          <w:bCs/>
        </w:rPr>
        <w:t>Zasada poglądowości</w:t>
      </w:r>
    </w:p>
    <w:p w:rsidR="00000000" w:rsidRPr="00C657F5" w:rsidRDefault="00C657F5" w:rsidP="00C657F5">
      <w:pPr>
        <w:numPr>
          <w:ilvl w:val="0"/>
          <w:numId w:val="37"/>
        </w:numPr>
      </w:pPr>
      <w:r w:rsidRPr="00C657F5">
        <w:t>wielozmysłowy kontakt ucznia z pozna</w:t>
      </w:r>
      <w:r w:rsidRPr="00C657F5">
        <w:t>waną rzeczywistością (</w:t>
      </w:r>
      <w:proofErr w:type="spellStart"/>
      <w:r w:rsidRPr="00C657F5">
        <w:t>polisensoryczna</w:t>
      </w:r>
      <w:proofErr w:type="spellEnd"/>
      <w:r w:rsidRPr="00C657F5">
        <w:t>)</w:t>
      </w:r>
    </w:p>
    <w:p w:rsidR="00C657F5" w:rsidRPr="00C657F5" w:rsidRDefault="00C657F5" w:rsidP="00C657F5">
      <w:pPr>
        <w:pStyle w:val="Akapitzlist"/>
        <w:numPr>
          <w:ilvl w:val="0"/>
          <w:numId w:val="39"/>
        </w:numPr>
      </w:pPr>
      <w:r w:rsidRPr="00C657F5">
        <w:rPr>
          <w:b/>
          <w:bCs/>
        </w:rPr>
        <w:t>Zasada przystępności</w:t>
      </w:r>
    </w:p>
    <w:p w:rsidR="00000000" w:rsidRPr="00C657F5" w:rsidRDefault="00C657F5" w:rsidP="00C657F5">
      <w:pPr>
        <w:numPr>
          <w:ilvl w:val="0"/>
          <w:numId w:val="38"/>
        </w:numPr>
      </w:pPr>
      <w:r w:rsidRPr="00C657F5">
        <w:t>stopniowania trudności, konieczność dostosowania materiału nauc</w:t>
      </w:r>
      <w:r w:rsidRPr="00C657F5">
        <w:t>zania, metod kształcenia i środków dydaktycznych do poziomu rozwoju i możliwości psychofizycznych uczniów</w:t>
      </w:r>
    </w:p>
    <w:p w:rsidR="00C657F5" w:rsidRPr="00C657F5" w:rsidRDefault="00C657F5" w:rsidP="00C657F5">
      <w:pPr>
        <w:pStyle w:val="Akapitzlist"/>
        <w:numPr>
          <w:ilvl w:val="0"/>
          <w:numId w:val="39"/>
        </w:numPr>
      </w:pPr>
      <w:r w:rsidRPr="00C657F5">
        <w:rPr>
          <w:b/>
          <w:bCs/>
        </w:rPr>
        <w:t>Zasada systematyczności</w:t>
      </w:r>
    </w:p>
    <w:p w:rsidR="00000000" w:rsidRPr="00C657F5" w:rsidRDefault="00C657F5" w:rsidP="00C657F5">
      <w:pPr>
        <w:numPr>
          <w:ilvl w:val="0"/>
          <w:numId w:val="40"/>
        </w:numPr>
      </w:pPr>
      <w:r w:rsidRPr="00C657F5">
        <w:t>konieczność realizacji procesu nauczania – uczenia się w ściśle logicznym porządku</w:t>
      </w:r>
    </w:p>
    <w:p w:rsidR="00000000" w:rsidRPr="00C657F5" w:rsidRDefault="00C657F5" w:rsidP="00C657F5">
      <w:pPr>
        <w:numPr>
          <w:ilvl w:val="0"/>
          <w:numId w:val="40"/>
        </w:numPr>
      </w:pPr>
      <w:r w:rsidRPr="00C657F5">
        <w:t>odnosi się do pracy nauczyciela i uczniów</w:t>
      </w:r>
    </w:p>
    <w:p w:rsidR="00C657F5" w:rsidRPr="00C657F5" w:rsidRDefault="00C657F5" w:rsidP="00C657F5">
      <w:pPr>
        <w:pStyle w:val="Akapitzlist"/>
        <w:numPr>
          <w:ilvl w:val="0"/>
          <w:numId w:val="39"/>
        </w:numPr>
      </w:pPr>
      <w:r w:rsidRPr="00C657F5">
        <w:rPr>
          <w:b/>
          <w:bCs/>
        </w:rPr>
        <w:t>Zasada łączenia teorii z praktyką</w:t>
      </w:r>
    </w:p>
    <w:p w:rsidR="00000000" w:rsidRPr="00C657F5" w:rsidRDefault="00C657F5" w:rsidP="00C657F5">
      <w:pPr>
        <w:numPr>
          <w:ilvl w:val="0"/>
          <w:numId w:val="41"/>
        </w:numPr>
      </w:pPr>
      <w:r w:rsidRPr="00C657F5">
        <w:t>powiązanie wiedzy teoretycznej z praktyką</w:t>
      </w:r>
    </w:p>
    <w:p w:rsidR="00C657F5" w:rsidRPr="00C657F5" w:rsidRDefault="00C657F5" w:rsidP="00C657F5">
      <w:pPr>
        <w:pStyle w:val="Akapitzlist"/>
        <w:numPr>
          <w:ilvl w:val="0"/>
          <w:numId w:val="39"/>
        </w:numPr>
      </w:pPr>
      <w:r w:rsidRPr="00C657F5">
        <w:rPr>
          <w:b/>
          <w:bCs/>
        </w:rPr>
        <w:t>Zasada trwałości wiedzy i umiejętności</w:t>
      </w:r>
    </w:p>
    <w:p w:rsidR="00000000" w:rsidRPr="00C657F5" w:rsidRDefault="00C657F5" w:rsidP="00C657F5">
      <w:pPr>
        <w:numPr>
          <w:ilvl w:val="0"/>
          <w:numId w:val="42"/>
        </w:numPr>
      </w:pPr>
      <w:r w:rsidRPr="00C657F5">
        <w:t>utrwalanie wiedzy poprzez np. powtarzanie</w:t>
      </w:r>
    </w:p>
    <w:p w:rsidR="00C657F5" w:rsidRPr="00C657F5" w:rsidRDefault="00C657F5" w:rsidP="00C657F5">
      <w:pPr>
        <w:pStyle w:val="Akapitzlist"/>
        <w:numPr>
          <w:ilvl w:val="0"/>
          <w:numId w:val="39"/>
        </w:numPr>
      </w:pPr>
      <w:r w:rsidRPr="00C657F5">
        <w:rPr>
          <w:b/>
          <w:bCs/>
        </w:rPr>
        <w:t>Zasada indywidualizacji i zespołowości</w:t>
      </w:r>
    </w:p>
    <w:p w:rsidR="00000000" w:rsidRPr="00C657F5" w:rsidRDefault="00C657F5" w:rsidP="00C657F5">
      <w:pPr>
        <w:numPr>
          <w:ilvl w:val="0"/>
          <w:numId w:val="43"/>
        </w:numPr>
      </w:pPr>
      <w:r w:rsidRPr="00C657F5">
        <w:t>uwzględnia indywidualne możliwości każdego ucznia oraz współpracę współdziałanie wszystkich uczniów</w:t>
      </w:r>
    </w:p>
    <w:p w:rsidR="00000000" w:rsidRPr="00C657F5" w:rsidRDefault="00C657F5" w:rsidP="00C657F5">
      <w:pPr>
        <w:numPr>
          <w:ilvl w:val="0"/>
          <w:numId w:val="43"/>
        </w:numPr>
      </w:pPr>
      <w:r w:rsidRPr="00C657F5">
        <w:t>konieczność zachowania indywidualnego podejścia do ucznia w warunkach</w:t>
      </w:r>
      <w:r w:rsidRPr="00C657F5">
        <w:t xml:space="preserve"> pracy zespołowej</w:t>
      </w:r>
    </w:p>
    <w:p w:rsidR="00C657F5" w:rsidRPr="00C657F5" w:rsidRDefault="00C657F5" w:rsidP="00C657F5">
      <w:pPr>
        <w:pStyle w:val="Akapitzlist"/>
        <w:numPr>
          <w:ilvl w:val="0"/>
          <w:numId w:val="39"/>
        </w:numPr>
      </w:pPr>
      <w:r w:rsidRPr="00C657F5">
        <w:rPr>
          <w:b/>
          <w:bCs/>
        </w:rPr>
        <w:t>Zasada samodzielności</w:t>
      </w:r>
    </w:p>
    <w:p w:rsidR="00000000" w:rsidRPr="00C657F5" w:rsidRDefault="00C657F5" w:rsidP="00C657F5">
      <w:pPr>
        <w:numPr>
          <w:ilvl w:val="0"/>
          <w:numId w:val="44"/>
        </w:numPr>
      </w:pPr>
      <w:r w:rsidRPr="00C657F5">
        <w:t>stopniowe wdrażanie uczniów do samodzielnego działania, myślenia oraz rozwijania samodzielności</w:t>
      </w:r>
    </w:p>
    <w:p w:rsidR="00C657F5" w:rsidRPr="00C657F5" w:rsidRDefault="00C657F5" w:rsidP="00C657F5">
      <w:pPr>
        <w:pStyle w:val="Akapitzlist"/>
        <w:numPr>
          <w:ilvl w:val="0"/>
          <w:numId w:val="39"/>
        </w:numPr>
      </w:pPr>
      <w:r w:rsidRPr="00C657F5">
        <w:rPr>
          <w:b/>
          <w:bCs/>
        </w:rPr>
        <w:t>Zasada efektywności</w:t>
      </w:r>
    </w:p>
    <w:p w:rsidR="00000000" w:rsidRPr="00C657F5" w:rsidRDefault="00C657F5" w:rsidP="00C657F5">
      <w:pPr>
        <w:numPr>
          <w:ilvl w:val="0"/>
          <w:numId w:val="45"/>
        </w:numPr>
      </w:pPr>
      <w:r w:rsidRPr="00C657F5">
        <w:t>określa związek między celami a wynikami nauczania</w:t>
      </w:r>
    </w:p>
    <w:p w:rsidR="00C657F5" w:rsidRPr="00C657F5" w:rsidRDefault="00C657F5" w:rsidP="00C657F5">
      <w:pPr>
        <w:pStyle w:val="Akapitzlist"/>
        <w:numPr>
          <w:ilvl w:val="0"/>
          <w:numId w:val="39"/>
        </w:numPr>
      </w:pPr>
      <w:r w:rsidRPr="00C657F5">
        <w:rPr>
          <w:b/>
          <w:bCs/>
        </w:rPr>
        <w:t>Zasada kształcenia umiejętności uczenia się</w:t>
      </w:r>
    </w:p>
    <w:p w:rsidR="00000000" w:rsidRPr="00C657F5" w:rsidRDefault="00C657F5" w:rsidP="00C657F5">
      <w:pPr>
        <w:numPr>
          <w:ilvl w:val="0"/>
          <w:numId w:val="46"/>
        </w:numPr>
      </w:pPr>
      <w:r w:rsidRPr="00C657F5">
        <w:t>samodzielne zdobywanie wiedzy oraz rozwijanie tej umiejętności w pracy umysło</w:t>
      </w:r>
      <w:r w:rsidRPr="00C657F5">
        <w:t>wej u uczniów</w:t>
      </w:r>
    </w:p>
    <w:p w:rsidR="00C657F5" w:rsidRPr="00C657F5" w:rsidRDefault="00C657F5" w:rsidP="00C657F5">
      <w:pPr>
        <w:pStyle w:val="Akapitzlist"/>
        <w:numPr>
          <w:ilvl w:val="0"/>
          <w:numId w:val="39"/>
        </w:numPr>
      </w:pPr>
      <w:r w:rsidRPr="00C657F5">
        <w:rPr>
          <w:b/>
          <w:bCs/>
        </w:rPr>
        <w:t>Zasada ustawiczności kształcenia</w:t>
      </w:r>
    </w:p>
    <w:p w:rsidR="00000000" w:rsidRPr="00C657F5" w:rsidRDefault="00C657F5" w:rsidP="00C657F5">
      <w:pPr>
        <w:numPr>
          <w:ilvl w:val="0"/>
          <w:numId w:val="47"/>
        </w:numPr>
      </w:pPr>
      <w:r w:rsidRPr="00C657F5">
        <w:lastRenderedPageBreak/>
        <w:t>wskazuje na potrzebę ciągłego aktualizowania zdobytej wiedzy, podnoszenia kw</w:t>
      </w:r>
      <w:r w:rsidRPr="00C657F5">
        <w:t>alifikacji, nadążania za rozwojem nauki i techniki, a szczególnie umożliwienie stałego rozwoju osobowości</w:t>
      </w:r>
    </w:p>
    <w:p w:rsidR="00C657F5" w:rsidRPr="00C657F5" w:rsidRDefault="00C657F5" w:rsidP="00C657F5">
      <w:pPr>
        <w:pStyle w:val="Akapitzlist"/>
        <w:numPr>
          <w:ilvl w:val="0"/>
          <w:numId w:val="39"/>
        </w:numPr>
      </w:pPr>
      <w:r w:rsidRPr="00C657F5">
        <w:rPr>
          <w:b/>
          <w:bCs/>
        </w:rPr>
        <w:t>Zasada pracy na zasobach</w:t>
      </w:r>
    </w:p>
    <w:p w:rsidR="00C657F5" w:rsidRPr="00C657F5" w:rsidRDefault="00C657F5" w:rsidP="00C657F5">
      <w:pPr>
        <w:pStyle w:val="Akapitzlist"/>
        <w:numPr>
          <w:ilvl w:val="0"/>
          <w:numId w:val="39"/>
        </w:numPr>
      </w:pPr>
      <w:r w:rsidRPr="00C657F5">
        <w:rPr>
          <w:b/>
          <w:bCs/>
        </w:rPr>
        <w:t>Zasada współpracy z rodzicami</w:t>
      </w:r>
    </w:p>
    <w:p w:rsidR="00C657F5" w:rsidRPr="00C657F5" w:rsidRDefault="00C657F5" w:rsidP="00C657F5">
      <w:pPr>
        <w:numPr>
          <w:ilvl w:val="0"/>
          <w:numId w:val="39"/>
        </w:numPr>
      </w:pPr>
      <w:r w:rsidRPr="00C657F5">
        <w:rPr>
          <w:b/>
          <w:bCs/>
        </w:rPr>
        <w:t>Zasada tolerancji</w:t>
      </w:r>
    </w:p>
    <w:p w:rsidR="00C657F5" w:rsidRPr="00C657F5" w:rsidRDefault="00C657F5" w:rsidP="00C657F5">
      <w:pPr>
        <w:numPr>
          <w:ilvl w:val="0"/>
          <w:numId w:val="39"/>
        </w:numPr>
      </w:pPr>
      <w:r w:rsidRPr="00C657F5">
        <w:rPr>
          <w:b/>
          <w:bCs/>
        </w:rPr>
        <w:t>Zasada dodatkowej pracy dziecka/ucznia</w:t>
      </w:r>
    </w:p>
    <w:p w:rsidR="00C657F5" w:rsidRPr="00C657F5" w:rsidRDefault="00C657F5" w:rsidP="00C657F5">
      <w:pPr>
        <w:numPr>
          <w:ilvl w:val="0"/>
          <w:numId w:val="39"/>
        </w:numPr>
      </w:pPr>
      <w:r w:rsidRPr="00C657F5">
        <w:rPr>
          <w:b/>
          <w:bCs/>
        </w:rPr>
        <w:t>Zasada współpracy koleżeńskiej</w:t>
      </w:r>
    </w:p>
    <w:p w:rsidR="00C657F5" w:rsidRDefault="00C657F5" w:rsidP="00C657F5">
      <w:pPr>
        <w:pStyle w:val="Nagwek1"/>
      </w:pPr>
      <w:r w:rsidRPr="00C657F5">
        <w:t>Obszary dostosowania wymagań wobec</w:t>
      </w:r>
      <w:r w:rsidRPr="00C657F5">
        <w:br/>
        <w:t xml:space="preserve">uczniów ze SPE </w:t>
      </w:r>
      <w:r>
        <w:t>–</w:t>
      </w:r>
      <w:r w:rsidRPr="00C657F5">
        <w:t xml:space="preserve"> metody</w:t>
      </w:r>
    </w:p>
    <w:p w:rsidR="00C657F5" w:rsidRPr="00C657F5" w:rsidRDefault="00C657F5" w:rsidP="00C657F5">
      <w:bookmarkStart w:id="0" w:name="_GoBack"/>
      <w:bookmarkEnd w:id="0"/>
    </w:p>
    <w:sectPr w:rsidR="00C657F5" w:rsidRPr="00C65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5DE"/>
    <w:multiLevelType w:val="hybridMultilevel"/>
    <w:tmpl w:val="21344290"/>
    <w:lvl w:ilvl="0" w:tplc="FE94F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402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962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06C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6AE2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147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AE6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400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E2F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815B2D"/>
    <w:multiLevelType w:val="hybridMultilevel"/>
    <w:tmpl w:val="9998E0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A5EC1"/>
    <w:multiLevelType w:val="hybridMultilevel"/>
    <w:tmpl w:val="B336A36E"/>
    <w:lvl w:ilvl="0" w:tplc="61626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A8D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087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168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009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9C0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78F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28E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AAB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CD2744A"/>
    <w:multiLevelType w:val="hybridMultilevel"/>
    <w:tmpl w:val="269CB2AE"/>
    <w:lvl w:ilvl="0" w:tplc="5CACB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F8F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1AA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2C9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6C9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9A5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CE6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8C0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A4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E94644D"/>
    <w:multiLevelType w:val="hybridMultilevel"/>
    <w:tmpl w:val="681E9C66"/>
    <w:lvl w:ilvl="0" w:tplc="6374BE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B06084"/>
    <w:multiLevelType w:val="hybridMultilevel"/>
    <w:tmpl w:val="0534FB84"/>
    <w:lvl w:ilvl="0" w:tplc="8346B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B43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0C5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76E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189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DCF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E6B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5E1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9A3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1F353EA"/>
    <w:multiLevelType w:val="hybridMultilevel"/>
    <w:tmpl w:val="DF3C9E18"/>
    <w:lvl w:ilvl="0" w:tplc="7166A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EE6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E4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223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80C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7C5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8EA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40B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161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68819D7"/>
    <w:multiLevelType w:val="hybridMultilevel"/>
    <w:tmpl w:val="F3E8ADFC"/>
    <w:lvl w:ilvl="0" w:tplc="3ED28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12AC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AA5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C41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E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C45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3C9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A4A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FCA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8691AE1"/>
    <w:multiLevelType w:val="hybridMultilevel"/>
    <w:tmpl w:val="D25A5E82"/>
    <w:lvl w:ilvl="0" w:tplc="2F0A1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B8C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D2C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1E1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683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44A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946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DA6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087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9C31602"/>
    <w:multiLevelType w:val="hybridMultilevel"/>
    <w:tmpl w:val="1578124E"/>
    <w:lvl w:ilvl="0" w:tplc="6374BE1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B711ED"/>
    <w:multiLevelType w:val="hybridMultilevel"/>
    <w:tmpl w:val="E56AB5F2"/>
    <w:lvl w:ilvl="0" w:tplc="A492F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4C5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CA5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F88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94F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961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7E2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325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24E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E38037A"/>
    <w:multiLevelType w:val="hybridMultilevel"/>
    <w:tmpl w:val="109214EE"/>
    <w:lvl w:ilvl="0" w:tplc="5B38D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6CD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F0B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0C6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5AE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F87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029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B63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BA2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E9A3527"/>
    <w:multiLevelType w:val="hybridMultilevel"/>
    <w:tmpl w:val="B8AE8438"/>
    <w:lvl w:ilvl="0" w:tplc="C360B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EC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489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725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5E9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861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442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6AF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94C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0F50AD6"/>
    <w:multiLevelType w:val="hybridMultilevel"/>
    <w:tmpl w:val="A4E6A052"/>
    <w:lvl w:ilvl="0" w:tplc="F27C0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4A91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FEF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7AB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00B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EA8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45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1A2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D21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76B6726"/>
    <w:multiLevelType w:val="hybridMultilevel"/>
    <w:tmpl w:val="B05C6552"/>
    <w:lvl w:ilvl="0" w:tplc="7BD06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E29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EAF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CA2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144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667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641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823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529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7D1298E"/>
    <w:multiLevelType w:val="hybridMultilevel"/>
    <w:tmpl w:val="C34CE0FC"/>
    <w:lvl w:ilvl="0" w:tplc="BE181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5A4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942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6C0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A68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DC9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42D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ACA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D84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AD4471C"/>
    <w:multiLevelType w:val="hybridMultilevel"/>
    <w:tmpl w:val="88F47C16"/>
    <w:lvl w:ilvl="0" w:tplc="C390D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5E7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E6C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7EF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AE6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46C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E43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666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A25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2B337B8A"/>
    <w:multiLevelType w:val="hybridMultilevel"/>
    <w:tmpl w:val="62F49124"/>
    <w:lvl w:ilvl="0" w:tplc="764A67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30D43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0449C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254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240DD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42FB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443E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9C9E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DA97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9A7542"/>
    <w:multiLevelType w:val="hybridMultilevel"/>
    <w:tmpl w:val="668C9118"/>
    <w:lvl w:ilvl="0" w:tplc="CD00F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1A3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C87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943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B4B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0E8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F2C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6EF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FC6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3481C0B"/>
    <w:multiLevelType w:val="hybridMultilevel"/>
    <w:tmpl w:val="EB20BC18"/>
    <w:lvl w:ilvl="0" w:tplc="6882A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F42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201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D6D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080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7A7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6EC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AE5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1E4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7556ED8"/>
    <w:multiLevelType w:val="hybridMultilevel"/>
    <w:tmpl w:val="248EA1E8"/>
    <w:lvl w:ilvl="0" w:tplc="F1806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02A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E07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96E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527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A48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7E9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320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32D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9633B72"/>
    <w:multiLevelType w:val="hybridMultilevel"/>
    <w:tmpl w:val="6A5CB742"/>
    <w:lvl w:ilvl="0" w:tplc="0F86C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4EC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764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70A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A6D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186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FC0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649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2CB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A797162"/>
    <w:multiLevelType w:val="hybridMultilevel"/>
    <w:tmpl w:val="2E76F0C6"/>
    <w:lvl w:ilvl="0" w:tplc="6374BE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0623965"/>
    <w:multiLevelType w:val="hybridMultilevel"/>
    <w:tmpl w:val="2BBE9C8E"/>
    <w:lvl w:ilvl="0" w:tplc="6AB64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BE8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38A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32B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AEE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E3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80D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3AB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CA0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8106088"/>
    <w:multiLevelType w:val="hybridMultilevel"/>
    <w:tmpl w:val="2ACA01E8"/>
    <w:lvl w:ilvl="0" w:tplc="84B6C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61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9CD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AA6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628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08F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B6F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B4A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4A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AB24AC9"/>
    <w:multiLevelType w:val="hybridMultilevel"/>
    <w:tmpl w:val="ADB220CC"/>
    <w:lvl w:ilvl="0" w:tplc="B7E0B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D26A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904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183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2AB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1C4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1E1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3AE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7E0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C5E6429"/>
    <w:multiLevelType w:val="hybridMultilevel"/>
    <w:tmpl w:val="47CA5D4C"/>
    <w:lvl w:ilvl="0" w:tplc="6374BE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CB6AA6"/>
    <w:multiLevelType w:val="hybridMultilevel"/>
    <w:tmpl w:val="5526EA2E"/>
    <w:lvl w:ilvl="0" w:tplc="728AA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18F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B29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06A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66C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B01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1C8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74D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4C7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6F8394D"/>
    <w:multiLevelType w:val="hybridMultilevel"/>
    <w:tmpl w:val="F2D69B6C"/>
    <w:lvl w:ilvl="0" w:tplc="FA68E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683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867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242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D82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381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805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BC0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B61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AA23BE6"/>
    <w:multiLevelType w:val="hybridMultilevel"/>
    <w:tmpl w:val="421A441E"/>
    <w:lvl w:ilvl="0" w:tplc="803C0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3E7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6A1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BC0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EE4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620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F06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282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5E7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E702CE9"/>
    <w:multiLevelType w:val="hybridMultilevel"/>
    <w:tmpl w:val="4BAEA510"/>
    <w:lvl w:ilvl="0" w:tplc="E974C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186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5E3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BE6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F06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C8F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AE8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88A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6CA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F3E1CA6"/>
    <w:multiLevelType w:val="hybridMultilevel"/>
    <w:tmpl w:val="9330FAF0"/>
    <w:lvl w:ilvl="0" w:tplc="7D1AF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443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126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8A3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CE3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74B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5A1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9A1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C2C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0CD690F"/>
    <w:multiLevelType w:val="hybridMultilevel"/>
    <w:tmpl w:val="4B4C390A"/>
    <w:lvl w:ilvl="0" w:tplc="9ABA4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486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CEF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9E4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74E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C0C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CCC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C2D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B03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20107D5"/>
    <w:multiLevelType w:val="hybridMultilevel"/>
    <w:tmpl w:val="4DE82B22"/>
    <w:lvl w:ilvl="0" w:tplc="1D5CD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E0A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1EF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76B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B2A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5AE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F01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ECA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EEB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2423BDE"/>
    <w:multiLevelType w:val="hybridMultilevel"/>
    <w:tmpl w:val="F1B2D4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36A2CB1"/>
    <w:multiLevelType w:val="hybridMultilevel"/>
    <w:tmpl w:val="9BA80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611715"/>
    <w:multiLevelType w:val="hybridMultilevel"/>
    <w:tmpl w:val="82C4FD84"/>
    <w:lvl w:ilvl="0" w:tplc="3508F48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0CACDD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E74961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8BCE83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E56043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FC6142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DEC711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F02086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EACD95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6A906C46"/>
    <w:multiLevelType w:val="hybridMultilevel"/>
    <w:tmpl w:val="9A6226F2"/>
    <w:lvl w:ilvl="0" w:tplc="6374BE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E86896"/>
    <w:multiLevelType w:val="hybridMultilevel"/>
    <w:tmpl w:val="EE525E02"/>
    <w:lvl w:ilvl="0" w:tplc="6374BE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D32940"/>
    <w:multiLevelType w:val="hybridMultilevel"/>
    <w:tmpl w:val="7DD4A47C"/>
    <w:lvl w:ilvl="0" w:tplc="A0126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0E2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C89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406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FA0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FC3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306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BC0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A01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1C90294"/>
    <w:multiLevelType w:val="hybridMultilevel"/>
    <w:tmpl w:val="50D6868A"/>
    <w:lvl w:ilvl="0" w:tplc="E908627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A96715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59E694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ECA059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D46EB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748709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2A8D5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97CE3D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76265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1">
    <w:nsid w:val="73014741"/>
    <w:multiLevelType w:val="hybridMultilevel"/>
    <w:tmpl w:val="7B329B9A"/>
    <w:lvl w:ilvl="0" w:tplc="E2E4C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8C0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8AD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868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EE4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E05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729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F6D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1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33C1FCA"/>
    <w:multiLevelType w:val="hybridMultilevel"/>
    <w:tmpl w:val="6F241F44"/>
    <w:lvl w:ilvl="0" w:tplc="BD308D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4403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1EA8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760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88D2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5C52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363A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9861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9AD0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A03F3C"/>
    <w:multiLevelType w:val="hybridMultilevel"/>
    <w:tmpl w:val="4ED0D1E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639332D"/>
    <w:multiLevelType w:val="hybridMultilevel"/>
    <w:tmpl w:val="E084E78E"/>
    <w:lvl w:ilvl="0" w:tplc="C6F2A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6EF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B44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52E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14E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C8F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349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5C0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86F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>
    <w:nsid w:val="766F4226"/>
    <w:multiLevelType w:val="hybridMultilevel"/>
    <w:tmpl w:val="D3668B1A"/>
    <w:lvl w:ilvl="0" w:tplc="0AD84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2A9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486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A6A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28C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265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D8A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E84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126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>
    <w:nsid w:val="7E5B3C95"/>
    <w:multiLevelType w:val="hybridMultilevel"/>
    <w:tmpl w:val="D116CDA6"/>
    <w:lvl w:ilvl="0" w:tplc="DC484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229D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9E5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749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946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36A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C4C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B24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864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9"/>
  </w:num>
  <w:num w:numId="2">
    <w:abstractNumId w:val="8"/>
  </w:num>
  <w:num w:numId="3">
    <w:abstractNumId w:val="45"/>
  </w:num>
  <w:num w:numId="4">
    <w:abstractNumId w:val="13"/>
  </w:num>
  <w:num w:numId="5">
    <w:abstractNumId w:val="3"/>
  </w:num>
  <w:num w:numId="6">
    <w:abstractNumId w:val="34"/>
  </w:num>
  <w:num w:numId="7">
    <w:abstractNumId w:val="33"/>
  </w:num>
  <w:num w:numId="8">
    <w:abstractNumId w:val="25"/>
  </w:num>
  <w:num w:numId="9">
    <w:abstractNumId w:val="10"/>
  </w:num>
  <w:num w:numId="10">
    <w:abstractNumId w:val="17"/>
  </w:num>
  <w:num w:numId="11">
    <w:abstractNumId w:val="32"/>
  </w:num>
  <w:num w:numId="12">
    <w:abstractNumId w:val="18"/>
  </w:num>
  <w:num w:numId="13">
    <w:abstractNumId w:val="44"/>
  </w:num>
  <w:num w:numId="14">
    <w:abstractNumId w:val="36"/>
  </w:num>
  <w:num w:numId="15">
    <w:abstractNumId w:val="7"/>
  </w:num>
  <w:num w:numId="16">
    <w:abstractNumId w:val="43"/>
  </w:num>
  <w:num w:numId="17">
    <w:abstractNumId w:val="35"/>
  </w:num>
  <w:num w:numId="18">
    <w:abstractNumId w:val="38"/>
  </w:num>
  <w:num w:numId="19">
    <w:abstractNumId w:val="1"/>
  </w:num>
  <w:num w:numId="20">
    <w:abstractNumId w:val="4"/>
  </w:num>
  <w:num w:numId="21">
    <w:abstractNumId w:val="9"/>
  </w:num>
  <w:num w:numId="22">
    <w:abstractNumId w:val="6"/>
  </w:num>
  <w:num w:numId="23">
    <w:abstractNumId w:val="29"/>
  </w:num>
  <w:num w:numId="24">
    <w:abstractNumId w:val="0"/>
  </w:num>
  <w:num w:numId="25">
    <w:abstractNumId w:val="5"/>
  </w:num>
  <w:num w:numId="26">
    <w:abstractNumId w:val="41"/>
  </w:num>
  <w:num w:numId="27">
    <w:abstractNumId w:val="42"/>
  </w:num>
  <w:num w:numId="28">
    <w:abstractNumId w:val="11"/>
  </w:num>
  <w:num w:numId="29">
    <w:abstractNumId w:val="12"/>
  </w:num>
  <w:num w:numId="30">
    <w:abstractNumId w:val="22"/>
  </w:num>
  <w:num w:numId="31">
    <w:abstractNumId w:val="26"/>
  </w:num>
  <w:num w:numId="32">
    <w:abstractNumId w:val="23"/>
  </w:num>
  <w:num w:numId="33">
    <w:abstractNumId w:val="15"/>
  </w:num>
  <w:num w:numId="34">
    <w:abstractNumId w:val="40"/>
  </w:num>
  <w:num w:numId="35">
    <w:abstractNumId w:val="20"/>
  </w:num>
  <w:num w:numId="36">
    <w:abstractNumId w:val="39"/>
  </w:num>
  <w:num w:numId="37">
    <w:abstractNumId w:val="30"/>
  </w:num>
  <w:num w:numId="38">
    <w:abstractNumId w:val="31"/>
  </w:num>
  <w:num w:numId="39">
    <w:abstractNumId w:val="37"/>
  </w:num>
  <w:num w:numId="40">
    <w:abstractNumId w:val="14"/>
  </w:num>
  <w:num w:numId="41">
    <w:abstractNumId w:val="28"/>
  </w:num>
  <w:num w:numId="42">
    <w:abstractNumId w:val="27"/>
  </w:num>
  <w:num w:numId="43">
    <w:abstractNumId w:val="2"/>
  </w:num>
  <w:num w:numId="44">
    <w:abstractNumId w:val="24"/>
  </w:num>
  <w:num w:numId="45">
    <w:abstractNumId w:val="21"/>
  </w:num>
  <w:num w:numId="46">
    <w:abstractNumId w:val="16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E8"/>
    <w:rsid w:val="009317C4"/>
    <w:rsid w:val="00C657F5"/>
    <w:rsid w:val="00D67BE8"/>
    <w:rsid w:val="00F5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7C4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317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17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17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7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BE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67BE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17C4"/>
    <w:pPr>
      <w:ind w:left="720"/>
      <w:contextualSpacing/>
    </w:pPr>
    <w:rPr>
      <w:rFonts w:eastAsiaTheme="minorEastAsia" w:cs="Times New Roman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D67BE8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D67BE8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7B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7BE8"/>
    <w:rPr>
      <w:b/>
      <w:bCs/>
      <w:i/>
      <w:i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9317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317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317C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17C4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317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17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17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7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BE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67BE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17C4"/>
    <w:pPr>
      <w:ind w:left="720"/>
      <w:contextualSpacing/>
    </w:pPr>
    <w:rPr>
      <w:rFonts w:eastAsiaTheme="minorEastAsia" w:cs="Times New Roman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D67BE8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D67BE8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7B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7BE8"/>
    <w:rPr>
      <w:b/>
      <w:bCs/>
      <w:i/>
      <w:iCs/>
      <w:color w:val="4F81BD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9317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317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317C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9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0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4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5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4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1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3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25023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101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951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687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5399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198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87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3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2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18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0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9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2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45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3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8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3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08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0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59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27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83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5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4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5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9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2015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7970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047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03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2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71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0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54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3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39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9974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84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39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068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12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88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89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37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9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41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28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BC8061-42D8-4969-AB2A-0111C9203F61}" type="doc">
      <dgm:prSet loTypeId="urn:microsoft.com/office/officeart/2005/8/layout/cycle3" loCatId="cycle" qsTypeId="urn:microsoft.com/office/officeart/2005/8/quickstyle/simple5" qsCatId="simple" csTypeId="urn:microsoft.com/office/officeart/2005/8/colors/colorful2" csCatId="colorful" phldr="1"/>
      <dgm:spPr/>
      <dgm:t>
        <a:bodyPr/>
        <a:lstStyle/>
        <a:p>
          <a:endParaRPr lang="pl-PL"/>
        </a:p>
      </dgm:t>
    </dgm:pt>
    <dgm:pt modelId="{BA535A17-676C-4FD2-BDAD-2C3BCD621885}">
      <dgm:prSet phldrT="[Tekst]"/>
      <dgm:spPr/>
      <dgm:t>
        <a:bodyPr/>
        <a:lstStyle/>
        <a:p>
          <a:r>
            <a:rPr lang="pl-PL" dirty="0" smtClean="0"/>
            <a:t>rodzina</a:t>
          </a:r>
          <a:endParaRPr lang="pl-PL" dirty="0"/>
        </a:p>
      </dgm:t>
    </dgm:pt>
    <dgm:pt modelId="{C3C22CAC-4ED8-4AE8-A560-7C0FF404664C}" type="parTrans" cxnId="{A286339B-5C94-4DE2-877C-37412F27FAC9}">
      <dgm:prSet/>
      <dgm:spPr/>
      <dgm:t>
        <a:bodyPr/>
        <a:lstStyle/>
        <a:p>
          <a:endParaRPr lang="pl-PL"/>
        </a:p>
      </dgm:t>
    </dgm:pt>
    <dgm:pt modelId="{B43B9DF1-F51E-4EA4-A4B6-08046434B040}" type="sibTrans" cxnId="{A286339B-5C94-4DE2-877C-37412F27FAC9}">
      <dgm:prSet/>
      <dgm:spPr/>
      <dgm:t>
        <a:bodyPr/>
        <a:lstStyle/>
        <a:p>
          <a:endParaRPr lang="pl-PL"/>
        </a:p>
      </dgm:t>
    </dgm:pt>
    <dgm:pt modelId="{43DDACE0-2D68-48D7-AD0A-BD13EA0055D3}">
      <dgm:prSet phldrT="[Tekst]"/>
      <dgm:spPr/>
      <dgm:t>
        <a:bodyPr/>
        <a:lstStyle/>
        <a:p>
          <a:r>
            <a:rPr lang="pl-PL" dirty="0" smtClean="0"/>
            <a:t>szkoła</a:t>
          </a:r>
          <a:endParaRPr lang="pl-PL" dirty="0"/>
        </a:p>
      </dgm:t>
    </dgm:pt>
    <dgm:pt modelId="{93A34D35-3BE1-4568-8174-7EFB52C16EDC}" type="parTrans" cxnId="{C0A4AE22-7688-4635-949A-9E4DB7B58AB5}">
      <dgm:prSet/>
      <dgm:spPr/>
      <dgm:t>
        <a:bodyPr/>
        <a:lstStyle/>
        <a:p>
          <a:endParaRPr lang="pl-PL"/>
        </a:p>
      </dgm:t>
    </dgm:pt>
    <dgm:pt modelId="{F5BA32C8-D052-4F20-9CE8-396F9442C077}" type="sibTrans" cxnId="{C0A4AE22-7688-4635-949A-9E4DB7B58AB5}">
      <dgm:prSet/>
      <dgm:spPr/>
      <dgm:t>
        <a:bodyPr/>
        <a:lstStyle/>
        <a:p>
          <a:endParaRPr lang="pl-PL"/>
        </a:p>
      </dgm:t>
    </dgm:pt>
    <dgm:pt modelId="{E8B5B47D-CE9A-4141-85AF-90AB32C9BD39}">
      <dgm:prSet phldrT="[Tekst]"/>
      <dgm:spPr>
        <a:solidFill>
          <a:srgbClr val="00B0F0"/>
        </a:solidFill>
      </dgm:spPr>
      <dgm:t>
        <a:bodyPr/>
        <a:lstStyle/>
        <a:p>
          <a:r>
            <a:rPr lang="pl-PL" dirty="0" smtClean="0"/>
            <a:t>Podmioty działające na rzecz rodziny, dzieci, młodzieży</a:t>
          </a:r>
          <a:endParaRPr lang="pl-PL" dirty="0"/>
        </a:p>
      </dgm:t>
    </dgm:pt>
    <dgm:pt modelId="{2FD8DCC2-CEE6-4B33-BAA4-05DA1612B2B5}" type="parTrans" cxnId="{D2FB75D8-1665-48A8-827E-A460028F1DCE}">
      <dgm:prSet/>
      <dgm:spPr/>
      <dgm:t>
        <a:bodyPr/>
        <a:lstStyle/>
        <a:p>
          <a:endParaRPr lang="pl-PL"/>
        </a:p>
      </dgm:t>
    </dgm:pt>
    <dgm:pt modelId="{D85050BB-15B7-42D9-A5A2-EBCD4BC534F1}" type="sibTrans" cxnId="{D2FB75D8-1665-48A8-827E-A460028F1DCE}">
      <dgm:prSet/>
      <dgm:spPr/>
      <dgm:t>
        <a:bodyPr/>
        <a:lstStyle/>
        <a:p>
          <a:endParaRPr lang="pl-PL"/>
        </a:p>
      </dgm:t>
    </dgm:pt>
    <dgm:pt modelId="{7D29BA2B-36AC-45BC-B97F-C1B9EACE787A}">
      <dgm:prSet phldrT="[Tekst]"/>
      <dgm:spPr>
        <a:solidFill>
          <a:srgbClr val="92D050"/>
        </a:solidFill>
      </dgm:spPr>
      <dgm:t>
        <a:bodyPr/>
        <a:lstStyle/>
        <a:p>
          <a:r>
            <a:rPr lang="pl-PL" dirty="0" smtClean="0"/>
            <a:t>PP - P, poradnie specjalistyczne</a:t>
          </a:r>
          <a:endParaRPr lang="pl-PL" dirty="0"/>
        </a:p>
      </dgm:t>
    </dgm:pt>
    <dgm:pt modelId="{103CE5CE-4F92-4D04-A422-30FC75A7FAC2}" type="parTrans" cxnId="{24350FD0-FC43-4A16-B286-C53686788268}">
      <dgm:prSet/>
      <dgm:spPr/>
      <dgm:t>
        <a:bodyPr/>
        <a:lstStyle/>
        <a:p>
          <a:endParaRPr lang="pl-PL"/>
        </a:p>
      </dgm:t>
    </dgm:pt>
    <dgm:pt modelId="{9818AD9C-2B2A-4149-83D6-4B9639D2C07C}" type="sibTrans" cxnId="{24350FD0-FC43-4A16-B286-C53686788268}">
      <dgm:prSet/>
      <dgm:spPr/>
      <dgm:t>
        <a:bodyPr/>
        <a:lstStyle/>
        <a:p>
          <a:endParaRPr lang="pl-PL"/>
        </a:p>
      </dgm:t>
    </dgm:pt>
    <dgm:pt modelId="{91AF7CB2-7B66-4590-85BE-E8CAB6E81CB2}" type="pres">
      <dgm:prSet presAssocID="{81BC8061-42D8-4969-AB2A-0111C9203F61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19EF0424-2433-4B96-A5EF-60F751640229}" type="pres">
      <dgm:prSet presAssocID="{81BC8061-42D8-4969-AB2A-0111C9203F61}" presName="cycle" presStyleCnt="0"/>
      <dgm:spPr/>
      <dgm:t>
        <a:bodyPr/>
        <a:lstStyle/>
        <a:p>
          <a:endParaRPr lang="pl-PL"/>
        </a:p>
      </dgm:t>
    </dgm:pt>
    <dgm:pt modelId="{5B0397CA-0824-4487-8039-09F41AC15275}" type="pres">
      <dgm:prSet presAssocID="{BA535A17-676C-4FD2-BDAD-2C3BCD621885}" presName="nodeFirstNode" presStyleLbl="node1" presStyleIdx="0" presStyleCnt="4" custRadScaleRad="84648" custRadScaleInc="6660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E7BE6A24-9CE3-4B04-BC1C-0ED4A0807409}" type="pres">
      <dgm:prSet presAssocID="{B43B9DF1-F51E-4EA4-A4B6-08046434B040}" presName="sibTransFirstNode" presStyleLbl="bgShp" presStyleIdx="0" presStyleCnt="1"/>
      <dgm:spPr/>
      <dgm:t>
        <a:bodyPr/>
        <a:lstStyle/>
        <a:p>
          <a:endParaRPr lang="pl-PL"/>
        </a:p>
      </dgm:t>
    </dgm:pt>
    <dgm:pt modelId="{DE72B86E-65EC-4604-A51D-1822A5DD3A02}" type="pres">
      <dgm:prSet presAssocID="{43DDACE0-2D68-48D7-AD0A-BD13EA0055D3}" presName="nodeFollowingNodes" presStyleLbl="node1" presStyleIdx="1" presStyleCnt="4" custRadScaleRad="130212" custRadScaleInc="-657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E0D1666A-D259-4477-ACF1-FBF47E27931B}" type="pres">
      <dgm:prSet presAssocID="{E8B5B47D-CE9A-4141-85AF-90AB32C9BD39}" presName="nodeFollowingNodes" presStyleLbl="node1" presStyleIdx="2" presStyleCnt="4" custRadScaleRad="111791" custRadScaleInc="-1428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A0D931CB-48F9-43CF-AB2C-CEC1EB887E94}" type="pres">
      <dgm:prSet presAssocID="{7D29BA2B-36AC-45BC-B97F-C1B9EACE787A}" presName="nodeFollowingNodes" presStyleLbl="node1" presStyleIdx="3" presStyleCnt="4" custRadScaleRad="131774" custRadScaleInc="649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3A7621CB-D576-4426-ACF8-E26B7C418B13}" type="presOf" srcId="{B43B9DF1-F51E-4EA4-A4B6-08046434B040}" destId="{E7BE6A24-9CE3-4B04-BC1C-0ED4A0807409}" srcOrd="0" destOrd="0" presId="urn:microsoft.com/office/officeart/2005/8/layout/cycle3"/>
    <dgm:cxn modelId="{24350FD0-FC43-4A16-B286-C53686788268}" srcId="{81BC8061-42D8-4969-AB2A-0111C9203F61}" destId="{7D29BA2B-36AC-45BC-B97F-C1B9EACE787A}" srcOrd="3" destOrd="0" parTransId="{103CE5CE-4F92-4D04-A422-30FC75A7FAC2}" sibTransId="{9818AD9C-2B2A-4149-83D6-4B9639D2C07C}"/>
    <dgm:cxn modelId="{222FAC54-E0A4-47FB-B599-D27798D1F720}" type="presOf" srcId="{7D29BA2B-36AC-45BC-B97F-C1B9EACE787A}" destId="{A0D931CB-48F9-43CF-AB2C-CEC1EB887E94}" srcOrd="0" destOrd="0" presId="urn:microsoft.com/office/officeart/2005/8/layout/cycle3"/>
    <dgm:cxn modelId="{8A3DCAF0-8FCB-41FA-AF4F-DEEC779EA90D}" type="presOf" srcId="{81BC8061-42D8-4969-AB2A-0111C9203F61}" destId="{91AF7CB2-7B66-4590-85BE-E8CAB6E81CB2}" srcOrd="0" destOrd="0" presId="urn:microsoft.com/office/officeart/2005/8/layout/cycle3"/>
    <dgm:cxn modelId="{D2FB75D8-1665-48A8-827E-A460028F1DCE}" srcId="{81BC8061-42D8-4969-AB2A-0111C9203F61}" destId="{E8B5B47D-CE9A-4141-85AF-90AB32C9BD39}" srcOrd="2" destOrd="0" parTransId="{2FD8DCC2-CEE6-4B33-BAA4-05DA1612B2B5}" sibTransId="{D85050BB-15B7-42D9-A5A2-EBCD4BC534F1}"/>
    <dgm:cxn modelId="{3BCD15C4-3343-4737-8345-562EA3D5F751}" type="presOf" srcId="{E8B5B47D-CE9A-4141-85AF-90AB32C9BD39}" destId="{E0D1666A-D259-4477-ACF1-FBF47E27931B}" srcOrd="0" destOrd="0" presId="urn:microsoft.com/office/officeart/2005/8/layout/cycle3"/>
    <dgm:cxn modelId="{4BC0D4CB-6657-4C09-BB30-CF4A59BFB719}" type="presOf" srcId="{43DDACE0-2D68-48D7-AD0A-BD13EA0055D3}" destId="{DE72B86E-65EC-4604-A51D-1822A5DD3A02}" srcOrd="0" destOrd="0" presId="urn:microsoft.com/office/officeart/2005/8/layout/cycle3"/>
    <dgm:cxn modelId="{A286339B-5C94-4DE2-877C-37412F27FAC9}" srcId="{81BC8061-42D8-4969-AB2A-0111C9203F61}" destId="{BA535A17-676C-4FD2-BDAD-2C3BCD621885}" srcOrd="0" destOrd="0" parTransId="{C3C22CAC-4ED8-4AE8-A560-7C0FF404664C}" sibTransId="{B43B9DF1-F51E-4EA4-A4B6-08046434B040}"/>
    <dgm:cxn modelId="{07B31422-FF4A-4970-8B8E-2D2F5163385B}" type="presOf" srcId="{BA535A17-676C-4FD2-BDAD-2C3BCD621885}" destId="{5B0397CA-0824-4487-8039-09F41AC15275}" srcOrd="0" destOrd="0" presId="urn:microsoft.com/office/officeart/2005/8/layout/cycle3"/>
    <dgm:cxn modelId="{C0A4AE22-7688-4635-949A-9E4DB7B58AB5}" srcId="{81BC8061-42D8-4969-AB2A-0111C9203F61}" destId="{43DDACE0-2D68-48D7-AD0A-BD13EA0055D3}" srcOrd="1" destOrd="0" parTransId="{93A34D35-3BE1-4568-8174-7EFB52C16EDC}" sibTransId="{F5BA32C8-D052-4F20-9CE8-396F9442C077}"/>
    <dgm:cxn modelId="{361EA8F8-42C1-46BA-973C-6991A8867A26}" type="presParOf" srcId="{91AF7CB2-7B66-4590-85BE-E8CAB6E81CB2}" destId="{19EF0424-2433-4B96-A5EF-60F751640229}" srcOrd="0" destOrd="0" presId="urn:microsoft.com/office/officeart/2005/8/layout/cycle3"/>
    <dgm:cxn modelId="{15A57D28-0E8E-4EEC-863D-BFA7FD34B142}" type="presParOf" srcId="{19EF0424-2433-4B96-A5EF-60F751640229}" destId="{5B0397CA-0824-4487-8039-09F41AC15275}" srcOrd="0" destOrd="0" presId="urn:microsoft.com/office/officeart/2005/8/layout/cycle3"/>
    <dgm:cxn modelId="{A62E5CF3-1766-4A44-A1EE-A5F6F45D8DF7}" type="presParOf" srcId="{19EF0424-2433-4B96-A5EF-60F751640229}" destId="{E7BE6A24-9CE3-4B04-BC1C-0ED4A0807409}" srcOrd="1" destOrd="0" presId="urn:microsoft.com/office/officeart/2005/8/layout/cycle3"/>
    <dgm:cxn modelId="{F5747AF1-8639-4E55-B7A8-2C9F7E3C88FA}" type="presParOf" srcId="{19EF0424-2433-4B96-A5EF-60F751640229}" destId="{DE72B86E-65EC-4604-A51D-1822A5DD3A02}" srcOrd="2" destOrd="0" presId="urn:microsoft.com/office/officeart/2005/8/layout/cycle3"/>
    <dgm:cxn modelId="{A4F54553-35CF-4C2C-A3FC-17F1AA511081}" type="presParOf" srcId="{19EF0424-2433-4B96-A5EF-60F751640229}" destId="{E0D1666A-D259-4477-ACF1-FBF47E27931B}" srcOrd="3" destOrd="0" presId="urn:microsoft.com/office/officeart/2005/8/layout/cycle3"/>
    <dgm:cxn modelId="{1C2DB355-E1B1-403F-B6AF-D20ED8960BEB}" type="presParOf" srcId="{19EF0424-2433-4B96-A5EF-60F751640229}" destId="{A0D931CB-48F9-43CF-AB2C-CEC1EB887E94}" srcOrd="4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BE6A24-9CE3-4B04-BC1C-0ED4A0807409}">
      <dsp:nvSpPr>
        <dsp:cNvPr id="0" name=""/>
        <dsp:cNvSpPr/>
      </dsp:nvSpPr>
      <dsp:spPr>
        <a:xfrm>
          <a:off x="835455" y="117948"/>
          <a:ext cx="2711201" cy="2711201"/>
        </a:xfrm>
        <a:prstGeom prst="circularArrow">
          <a:avLst>
            <a:gd name="adj1" fmla="val 4668"/>
            <a:gd name="adj2" fmla="val 272909"/>
            <a:gd name="adj3" fmla="val 13160564"/>
            <a:gd name="adj4" fmla="val 17810682"/>
            <a:gd name="adj5" fmla="val 4847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5B0397CA-0824-4487-8039-09F41AC15275}">
      <dsp:nvSpPr>
        <dsp:cNvPr id="0" name=""/>
        <dsp:cNvSpPr/>
      </dsp:nvSpPr>
      <dsp:spPr>
        <a:xfrm>
          <a:off x="1366228" y="153260"/>
          <a:ext cx="1649655" cy="824827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kern="1200" dirty="0" smtClean="0"/>
            <a:t>rodzina</a:t>
          </a:r>
          <a:endParaRPr lang="pl-PL" sz="1400" kern="1200" dirty="0"/>
        </a:p>
      </dsp:txBody>
      <dsp:txXfrm>
        <a:off x="1406493" y="193525"/>
        <a:ext cx="1569125" cy="744297"/>
      </dsp:txXfrm>
    </dsp:sp>
    <dsp:sp modelId="{DE72B86E-65EC-4604-A51D-1822A5DD3A02}">
      <dsp:nvSpPr>
        <dsp:cNvPr id="0" name=""/>
        <dsp:cNvSpPr/>
      </dsp:nvSpPr>
      <dsp:spPr>
        <a:xfrm>
          <a:off x="2564914" y="963960"/>
          <a:ext cx="1649655" cy="824827"/>
        </a:xfrm>
        <a:prstGeom prst="roundRect">
          <a:avLst/>
        </a:prstGeom>
        <a:gradFill rotWithShape="0">
          <a:gsLst>
            <a:gs pos="0">
              <a:schemeClr val="accent2">
                <a:hueOff val="1560506"/>
                <a:satOff val="-1946"/>
                <a:lumOff val="458"/>
                <a:alphaOff val="0"/>
                <a:shade val="51000"/>
                <a:satMod val="130000"/>
              </a:schemeClr>
            </a:gs>
            <a:gs pos="80000">
              <a:schemeClr val="accent2">
                <a:hueOff val="1560506"/>
                <a:satOff val="-1946"/>
                <a:lumOff val="458"/>
                <a:alphaOff val="0"/>
                <a:shade val="93000"/>
                <a:satMod val="130000"/>
              </a:schemeClr>
            </a:gs>
            <a:gs pos="100000">
              <a:schemeClr val="accent2">
                <a:hueOff val="1560506"/>
                <a:satOff val="-1946"/>
                <a:lumOff val="45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kern="1200" dirty="0" smtClean="0"/>
            <a:t>szkoła</a:t>
          </a:r>
          <a:endParaRPr lang="pl-PL" sz="1400" kern="1200" dirty="0"/>
        </a:p>
      </dsp:txBody>
      <dsp:txXfrm>
        <a:off x="2605179" y="1004225"/>
        <a:ext cx="1569125" cy="744297"/>
      </dsp:txXfrm>
    </dsp:sp>
    <dsp:sp modelId="{E0D1666A-D259-4477-ACF1-FBF47E27931B}">
      <dsp:nvSpPr>
        <dsp:cNvPr id="0" name=""/>
        <dsp:cNvSpPr/>
      </dsp:nvSpPr>
      <dsp:spPr>
        <a:xfrm>
          <a:off x="1316870" y="1948852"/>
          <a:ext cx="1649655" cy="824827"/>
        </a:xfrm>
        <a:prstGeom prst="roundRect">
          <a:avLst/>
        </a:prstGeom>
        <a:solidFill>
          <a:srgbClr val="00B0F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kern="1200" dirty="0" smtClean="0"/>
            <a:t>Podmioty działające na rzecz rodziny, dzieci, młodzieży</a:t>
          </a:r>
          <a:endParaRPr lang="pl-PL" sz="1400" kern="1200" dirty="0"/>
        </a:p>
      </dsp:txBody>
      <dsp:txXfrm>
        <a:off x="1357135" y="1989117"/>
        <a:ext cx="1569125" cy="744297"/>
      </dsp:txXfrm>
    </dsp:sp>
    <dsp:sp modelId="{A0D931CB-48F9-43CF-AB2C-CEC1EB887E94}">
      <dsp:nvSpPr>
        <dsp:cNvPr id="0" name=""/>
        <dsp:cNvSpPr/>
      </dsp:nvSpPr>
      <dsp:spPr>
        <a:xfrm>
          <a:off x="14563" y="963964"/>
          <a:ext cx="1649655" cy="824827"/>
        </a:xfrm>
        <a:prstGeom prst="roundRect">
          <a:avLst/>
        </a:prstGeom>
        <a:solidFill>
          <a:srgbClr val="92D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kern="1200" dirty="0" smtClean="0"/>
            <a:t>PP - P, poradnie specjalistyczne</a:t>
          </a:r>
          <a:endParaRPr lang="pl-PL" sz="1400" kern="1200" dirty="0"/>
        </a:p>
      </dsp:txBody>
      <dsp:txXfrm>
        <a:off x="54828" y="1004229"/>
        <a:ext cx="1569125" cy="7442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1726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gosc</dc:creator>
  <cp:lastModifiedBy>gosc</cp:lastModifiedBy>
  <cp:revision>2</cp:revision>
  <dcterms:created xsi:type="dcterms:W3CDTF">2011-10-12T10:04:00Z</dcterms:created>
  <dcterms:modified xsi:type="dcterms:W3CDTF">2011-10-12T12:17:00Z</dcterms:modified>
</cp:coreProperties>
</file>